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9A242" w14:textId="77777777" w:rsidR="002447F1" w:rsidRPr="002447F1" w:rsidRDefault="002447F1" w:rsidP="002447F1">
      <w:pPr>
        <w:shd w:val="clear" w:color="auto" w:fill="FFFFFF"/>
        <w:spacing w:after="158" w:line="240" w:lineRule="auto"/>
        <w:rPr>
          <w:rFonts w:ascii="Arial" w:eastAsia="Times New Roman" w:hAnsi="Arial" w:cs="Arial"/>
          <w:color w:val="333333"/>
          <w:sz w:val="24"/>
          <w:szCs w:val="24"/>
          <w:lang w:val="en-US" w:eastAsia="de-DE"/>
        </w:rPr>
      </w:pPr>
      <w:r w:rsidRPr="00CE065E">
        <w:rPr>
          <w:rFonts w:ascii="Arial" w:eastAsia="Times New Roman" w:hAnsi="Arial" w:cs="Arial"/>
          <w:b/>
          <w:bCs/>
          <w:color w:val="333333"/>
          <w:sz w:val="24"/>
          <w:szCs w:val="24"/>
          <w:lang w:val="en-US" w:eastAsia="de-DE"/>
        </w:rPr>
        <w:t>Bettina Gröber</w:t>
      </w:r>
    </w:p>
    <w:p w14:paraId="63F26EFA" w14:textId="77777777" w:rsidR="002447F1" w:rsidRPr="002447F1" w:rsidRDefault="002447F1" w:rsidP="002447F1">
      <w:pPr>
        <w:shd w:val="clear" w:color="auto" w:fill="FFFFFF"/>
        <w:spacing w:after="158" w:line="240" w:lineRule="auto"/>
        <w:rPr>
          <w:rFonts w:ascii="Arial" w:eastAsia="Times New Roman" w:hAnsi="Arial" w:cs="Arial"/>
          <w:color w:val="333333"/>
          <w:sz w:val="24"/>
          <w:szCs w:val="24"/>
          <w:lang w:val="en-US" w:eastAsia="de-DE"/>
        </w:rPr>
      </w:pPr>
      <w:r w:rsidRPr="00CE065E">
        <w:rPr>
          <w:rFonts w:ascii="Arial" w:eastAsia="Times New Roman" w:hAnsi="Arial" w:cs="Arial"/>
          <w:b/>
          <w:bCs/>
          <w:color w:val="333333"/>
          <w:sz w:val="24"/>
          <w:szCs w:val="24"/>
          <w:lang w:val="en-US" w:eastAsia="de-DE"/>
        </w:rPr>
        <w:t>Freiburg Write Consultant Training 2018/2019</w:t>
      </w:r>
    </w:p>
    <w:p w14:paraId="7F6A9E8E" w14:textId="7C573C0B" w:rsidR="002447F1" w:rsidRPr="006B21E0" w:rsidRDefault="006B21E0" w:rsidP="002447F1">
      <w:pPr>
        <w:shd w:val="clear" w:color="auto" w:fill="FFFFFF"/>
        <w:spacing w:after="158" w:line="240" w:lineRule="auto"/>
        <w:rPr>
          <w:rFonts w:ascii="Arial" w:eastAsia="Times New Roman" w:hAnsi="Arial" w:cs="Arial"/>
          <w:color w:val="333333"/>
          <w:sz w:val="24"/>
          <w:szCs w:val="24"/>
          <w:lang w:val="en-US" w:eastAsia="de-DE"/>
        </w:rPr>
      </w:pPr>
      <w:r>
        <w:rPr>
          <w:rFonts w:ascii="Arial" w:eastAsia="Times New Roman" w:hAnsi="Arial" w:cs="Arial"/>
          <w:b/>
          <w:bCs/>
          <w:color w:val="333333"/>
          <w:sz w:val="24"/>
          <w:szCs w:val="24"/>
          <w:lang w:val="en-US" w:eastAsia="de-DE"/>
        </w:rPr>
        <w:t>Thesis</w:t>
      </w:r>
    </w:p>
    <w:p w14:paraId="3851BC2D" w14:textId="77777777" w:rsidR="002447F1" w:rsidRPr="002447F1" w:rsidRDefault="002447F1" w:rsidP="002447F1">
      <w:pPr>
        <w:shd w:val="clear" w:color="auto" w:fill="FFFFFF"/>
        <w:spacing w:after="158" w:line="240" w:lineRule="auto"/>
        <w:rPr>
          <w:rFonts w:ascii="Arial" w:eastAsia="Times New Roman" w:hAnsi="Arial" w:cs="Arial"/>
          <w:color w:val="333333"/>
          <w:sz w:val="21"/>
          <w:szCs w:val="21"/>
          <w:lang w:val="en-US" w:eastAsia="de-DE"/>
        </w:rPr>
      </w:pPr>
    </w:p>
    <w:p w14:paraId="32ACD74D" w14:textId="77777777" w:rsidR="002447F1" w:rsidRDefault="002447F1" w:rsidP="002447F1">
      <w:pPr>
        <w:shd w:val="clear" w:color="auto" w:fill="FFFFFF"/>
        <w:spacing w:after="158" w:line="240" w:lineRule="auto"/>
        <w:rPr>
          <w:rFonts w:ascii="Arial" w:eastAsia="Times New Roman" w:hAnsi="Arial" w:cs="Arial"/>
          <w:b/>
          <w:bCs/>
          <w:color w:val="333333"/>
          <w:sz w:val="21"/>
          <w:szCs w:val="21"/>
          <w:lang w:val="en-US" w:eastAsia="de-DE"/>
        </w:rPr>
      </w:pPr>
      <w:r w:rsidRPr="002447F1">
        <w:rPr>
          <w:rFonts w:ascii="Arial" w:eastAsia="Times New Roman" w:hAnsi="Arial" w:cs="Arial"/>
          <w:b/>
          <w:bCs/>
          <w:color w:val="333333"/>
          <w:sz w:val="21"/>
          <w:szCs w:val="21"/>
          <w:lang w:val="en-US" w:eastAsia="de-DE"/>
        </w:rPr>
        <w:t> </w:t>
      </w:r>
    </w:p>
    <w:p w14:paraId="2BCC6D5B" w14:textId="77777777" w:rsidR="00CE065E" w:rsidRDefault="00CE065E" w:rsidP="002447F1">
      <w:pPr>
        <w:shd w:val="clear" w:color="auto" w:fill="FFFFFF"/>
        <w:spacing w:after="158" w:line="240" w:lineRule="auto"/>
        <w:rPr>
          <w:rFonts w:ascii="Arial" w:eastAsia="Times New Roman" w:hAnsi="Arial" w:cs="Arial"/>
          <w:b/>
          <w:bCs/>
          <w:color w:val="333333"/>
          <w:sz w:val="21"/>
          <w:szCs w:val="21"/>
          <w:lang w:val="en-US" w:eastAsia="de-DE"/>
        </w:rPr>
      </w:pPr>
    </w:p>
    <w:p w14:paraId="5C8C015E" w14:textId="77777777" w:rsidR="00CE065E" w:rsidRDefault="00CE065E" w:rsidP="002447F1">
      <w:pPr>
        <w:shd w:val="clear" w:color="auto" w:fill="FFFFFF"/>
        <w:spacing w:after="158" w:line="240" w:lineRule="auto"/>
        <w:rPr>
          <w:rFonts w:ascii="Arial" w:eastAsia="Times New Roman" w:hAnsi="Arial" w:cs="Arial"/>
          <w:b/>
          <w:bCs/>
          <w:color w:val="333333"/>
          <w:sz w:val="21"/>
          <w:szCs w:val="21"/>
          <w:lang w:val="en-US" w:eastAsia="de-DE"/>
        </w:rPr>
      </w:pPr>
    </w:p>
    <w:p w14:paraId="021D4DAA" w14:textId="77777777" w:rsidR="00CE065E" w:rsidRPr="002447F1" w:rsidRDefault="00CE065E" w:rsidP="002447F1">
      <w:pPr>
        <w:shd w:val="clear" w:color="auto" w:fill="FFFFFF"/>
        <w:spacing w:after="158" w:line="240" w:lineRule="auto"/>
        <w:rPr>
          <w:rFonts w:ascii="Arial" w:eastAsia="Times New Roman" w:hAnsi="Arial" w:cs="Arial"/>
          <w:color w:val="333333"/>
          <w:sz w:val="21"/>
          <w:szCs w:val="21"/>
          <w:lang w:val="en-US" w:eastAsia="de-DE"/>
        </w:rPr>
      </w:pPr>
    </w:p>
    <w:p w14:paraId="3939366B" w14:textId="77777777" w:rsidR="002447F1" w:rsidRPr="00CE065E" w:rsidRDefault="00490803" w:rsidP="002447F1">
      <w:pPr>
        <w:shd w:val="clear" w:color="auto" w:fill="FFFFFF"/>
        <w:spacing w:before="158" w:after="75" w:line="240" w:lineRule="auto"/>
        <w:jc w:val="center"/>
        <w:outlineLvl w:val="3"/>
        <w:rPr>
          <w:rFonts w:ascii="Arial" w:eastAsia="Times New Roman" w:hAnsi="Arial" w:cs="Arial"/>
          <w:b/>
          <w:bCs/>
          <w:color w:val="333333"/>
          <w:sz w:val="40"/>
          <w:szCs w:val="40"/>
          <w:u w:val="single"/>
          <w:lang w:val="en-US" w:eastAsia="de-DE"/>
        </w:rPr>
      </w:pPr>
      <w:r>
        <w:rPr>
          <w:rFonts w:ascii="Arial" w:eastAsia="Times New Roman" w:hAnsi="Arial" w:cs="Arial"/>
          <w:b/>
          <w:bCs/>
          <w:color w:val="333333"/>
          <w:sz w:val="40"/>
          <w:szCs w:val="40"/>
          <w:u w:val="single"/>
          <w:lang w:val="en-US" w:eastAsia="de-DE"/>
        </w:rPr>
        <w:t>Healing writing</w:t>
      </w:r>
      <w:r w:rsidR="002447F1" w:rsidRPr="00CE065E">
        <w:rPr>
          <w:rFonts w:ascii="Arial" w:eastAsia="Times New Roman" w:hAnsi="Arial" w:cs="Arial"/>
          <w:b/>
          <w:bCs/>
          <w:color w:val="333333"/>
          <w:sz w:val="40"/>
          <w:szCs w:val="40"/>
          <w:u w:val="single"/>
          <w:lang w:val="en-US" w:eastAsia="de-DE"/>
        </w:rPr>
        <w:t xml:space="preserve"> as a specific application of </w:t>
      </w:r>
      <w:r w:rsidR="002447F1" w:rsidRPr="00CE065E">
        <w:rPr>
          <w:rFonts w:ascii="Arial" w:eastAsia="Times New Roman" w:hAnsi="Arial" w:cs="Arial"/>
          <w:b/>
          <w:bCs/>
          <w:i/>
          <w:iCs/>
          <w:color w:val="333333"/>
          <w:sz w:val="40"/>
          <w:szCs w:val="40"/>
          <w:u w:val="single"/>
          <w:lang w:val="en-US" w:eastAsia="de-DE"/>
        </w:rPr>
        <w:t xml:space="preserve">writing to learn </w:t>
      </w:r>
      <w:r w:rsidR="002447F1" w:rsidRPr="00CE065E">
        <w:rPr>
          <w:rFonts w:ascii="Arial" w:eastAsia="Times New Roman" w:hAnsi="Arial" w:cs="Arial"/>
          <w:b/>
          <w:bCs/>
          <w:color w:val="333333"/>
          <w:sz w:val="40"/>
          <w:szCs w:val="40"/>
          <w:u w:val="single"/>
          <w:lang w:val="en-US" w:eastAsia="de-DE"/>
        </w:rPr>
        <w:t>strategies</w:t>
      </w:r>
    </w:p>
    <w:p w14:paraId="62E98189" w14:textId="77777777" w:rsidR="002447F1" w:rsidRPr="00CE065E" w:rsidRDefault="002447F1" w:rsidP="002447F1">
      <w:pPr>
        <w:shd w:val="clear" w:color="auto" w:fill="FFFFFF"/>
        <w:spacing w:before="158" w:after="75" w:line="240" w:lineRule="auto"/>
        <w:jc w:val="center"/>
        <w:outlineLvl w:val="3"/>
        <w:rPr>
          <w:rFonts w:ascii="Helvetica" w:eastAsia="Times New Roman" w:hAnsi="Helvetica" w:cs="Helvetica"/>
          <w:b/>
          <w:bCs/>
          <w:color w:val="333333"/>
          <w:sz w:val="40"/>
          <w:szCs w:val="40"/>
          <w:lang w:val="en-US" w:eastAsia="de-DE"/>
        </w:rPr>
      </w:pPr>
    </w:p>
    <w:p w14:paraId="331B4D5F"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3973FEDE"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32055DD2"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12ED0C98"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2B08EBC0"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1048F800"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5A5EC3E8"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008E860F"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76B99AB4"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4970E081"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0A6196A6"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5CDD135A"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283C549D"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2D86DA9C"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297D68C4"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4B28F5BA"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7D67C831"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11780806"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44D88A59"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42404CB4" w14:textId="77777777" w:rsidR="00CE065E" w:rsidRDefault="00CE065E" w:rsidP="00CE065E">
      <w:pPr>
        <w:pStyle w:val="StandardWeb"/>
        <w:shd w:val="clear" w:color="auto" w:fill="FFFFFF"/>
        <w:spacing w:before="0" w:beforeAutospacing="0" w:after="158" w:afterAutospacing="0" w:line="360" w:lineRule="auto"/>
        <w:jc w:val="both"/>
        <w:rPr>
          <w:rFonts w:ascii="Arial" w:hAnsi="Arial" w:cs="Arial"/>
          <w:b/>
          <w:lang w:val="en-US"/>
        </w:rPr>
      </w:pPr>
      <w:r>
        <w:rPr>
          <w:rFonts w:ascii="Arial" w:hAnsi="Arial" w:cs="Arial"/>
          <w:b/>
          <w:lang w:val="en-US"/>
        </w:rPr>
        <w:lastRenderedPageBreak/>
        <w:t>Structure</w:t>
      </w:r>
    </w:p>
    <w:p w14:paraId="37CB5D19" w14:textId="77777777" w:rsidR="00CE065E" w:rsidRDefault="00CE065E" w:rsidP="00CE065E">
      <w:pPr>
        <w:pStyle w:val="StandardWeb"/>
        <w:shd w:val="clear" w:color="auto" w:fill="FFFFFF"/>
        <w:spacing w:before="0" w:beforeAutospacing="0" w:after="158" w:afterAutospacing="0" w:line="360" w:lineRule="auto"/>
        <w:jc w:val="both"/>
        <w:rPr>
          <w:rFonts w:ascii="Arial" w:hAnsi="Arial" w:cs="Arial"/>
          <w:b/>
          <w:lang w:val="en-US"/>
        </w:rPr>
      </w:pPr>
    </w:p>
    <w:p w14:paraId="0FBF5B68" w14:textId="77777777" w:rsidR="00CE065E" w:rsidRPr="00CE065E" w:rsidRDefault="00CE065E" w:rsidP="00CE065E">
      <w:pPr>
        <w:pStyle w:val="StandardWeb"/>
        <w:numPr>
          <w:ilvl w:val="0"/>
          <w:numId w:val="14"/>
        </w:numPr>
        <w:shd w:val="clear" w:color="auto" w:fill="FFFFFF"/>
        <w:spacing w:before="0" w:beforeAutospacing="0" w:after="158" w:afterAutospacing="0" w:line="360" w:lineRule="auto"/>
        <w:jc w:val="both"/>
        <w:rPr>
          <w:rFonts w:ascii="Arial" w:hAnsi="Arial" w:cs="Arial"/>
          <w:b/>
          <w:lang w:val="en-US"/>
        </w:rPr>
      </w:pPr>
      <w:r w:rsidRPr="00CE065E">
        <w:rPr>
          <w:rFonts w:ascii="Arial" w:hAnsi="Arial" w:cs="Arial"/>
          <w:b/>
          <w:lang w:val="en-US"/>
        </w:rPr>
        <w:t>Definition, characteristics and aims of ‘healing writing’ as a form of creative writing</w:t>
      </w:r>
    </w:p>
    <w:p w14:paraId="3B2257A8" w14:textId="77777777" w:rsidR="00CE065E" w:rsidRPr="00CE065E" w:rsidRDefault="00CE065E" w:rsidP="00CE065E">
      <w:pPr>
        <w:pStyle w:val="StandardWeb"/>
        <w:shd w:val="clear" w:color="auto" w:fill="FFFFFF"/>
        <w:spacing w:before="0" w:beforeAutospacing="0" w:after="158" w:afterAutospacing="0" w:line="360" w:lineRule="auto"/>
        <w:jc w:val="both"/>
        <w:rPr>
          <w:rFonts w:ascii="Arial" w:hAnsi="Arial" w:cs="Arial"/>
          <w:b/>
          <w:lang w:val="en-US"/>
        </w:rPr>
      </w:pPr>
      <w:r w:rsidRPr="00CE065E">
        <w:rPr>
          <w:rFonts w:ascii="Arial" w:hAnsi="Arial" w:cs="Arial"/>
          <w:b/>
          <w:lang w:val="en-US"/>
        </w:rPr>
        <w:t> </w:t>
      </w:r>
    </w:p>
    <w:p w14:paraId="2F89AEAF" w14:textId="77777777" w:rsidR="00CE065E" w:rsidRPr="00CE065E" w:rsidRDefault="00CE065E" w:rsidP="00CE065E">
      <w:pPr>
        <w:pStyle w:val="StandardWeb"/>
        <w:numPr>
          <w:ilvl w:val="0"/>
          <w:numId w:val="14"/>
        </w:numPr>
        <w:shd w:val="clear" w:color="auto" w:fill="FFFFFF"/>
        <w:spacing w:before="0" w:beforeAutospacing="0" w:after="158" w:afterAutospacing="0" w:line="360" w:lineRule="auto"/>
        <w:jc w:val="both"/>
        <w:rPr>
          <w:rFonts w:ascii="Arial" w:hAnsi="Arial" w:cs="Arial"/>
          <w:b/>
          <w:lang w:val="en-US"/>
        </w:rPr>
      </w:pPr>
      <w:r w:rsidRPr="00CE065E">
        <w:rPr>
          <w:rFonts w:ascii="Arial" w:hAnsi="Arial" w:cs="Arial"/>
          <w:b/>
          <w:lang w:val="en-US"/>
        </w:rPr>
        <w:t>Instruments and methods: Examples for an individualized, resource-based use of </w:t>
      </w:r>
      <w:r w:rsidRPr="00CE065E">
        <w:rPr>
          <w:rStyle w:val="Hervorhebung"/>
          <w:rFonts w:ascii="Arial" w:hAnsi="Arial" w:cs="Arial"/>
          <w:b/>
          <w:lang w:val="en-US"/>
        </w:rPr>
        <w:t>writing to learn</w:t>
      </w:r>
      <w:r w:rsidRPr="00CE065E">
        <w:rPr>
          <w:rFonts w:ascii="Arial" w:hAnsi="Arial" w:cs="Arial"/>
          <w:b/>
          <w:lang w:val="en-US"/>
        </w:rPr>
        <w:t> in the field of ‘healing writing’</w:t>
      </w:r>
    </w:p>
    <w:p w14:paraId="4FFF4391" w14:textId="77777777" w:rsidR="00CE065E" w:rsidRPr="00CE065E" w:rsidRDefault="00CE065E" w:rsidP="00CE065E">
      <w:pPr>
        <w:pStyle w:val="StandardWeb"/>
        <w:shd w:val="clear" w:color="auto" w:fill="FFFFFF"/>
        <w:spacing w:before="0" w:beforeAutospacing="0" w:after="158" w:afterAutospacing="0" w:line="360" w:lineRule="auto"/>
        <w:jc w:val="both"/>
        <w:rPr>
          <w:rFonts w:ascii="Arial" w:hAnsi="Arial" w:cs="Arial"/>
          <w:b/>
          <w:lang w:val="en-US"/>
        </w:rPr>
      </w:pPr>
      <w:r w:rsidRPr="00CE065E">
        <w:rPr>
          <w:rFonts w:ascii="Arial" w:hAnsi="Arial" w:cs="Arial"/>
          <w:b/>
          <w:lang w:val="en-US"/>
        </w:rPr>
        <w:t> </w:t>
      </w:r>
    </w:p>
    <w:p w14:paraId="0ED00345" w14:textId="77777777" w:rsidR="00CE065E" w:rsidRPr="00490803" w:rsidRDefault="00CE065E" w:rsidP="00490803">
      <w:pPr>
        <w:pStyle w:val="Listenabsatz"/>
        <w:numPr>
          <w:ilvl w:val="0"/>
          <w:numId w:val="14"/>
        </w:numPr>
        <w:spacing w:line="360" w:lineRule="auto"/>
        <w:jc w:val="both"/>
        <w:rPr>
          <w:rFonts w:ascii="Arial" w:hAnsi="Arial" w:cs="Arial"/>
          <w:b/>
          <w:sz w:val="24"/>
          <w:szCs w:val="24"/>
          <w:shd w:val="clear" w:color="auto" w:fill="FFFFFF"/>
          <w:lang w:val="en-US"/>
        </w:rPr>
      </w:pPr>
      <w:r w:rsidRPr="00490803">
        <w:rPr>
          <w:rStyle w:val="Hervorhebung"/>
          <w:rFonts w:ascii="Arial" w:hAnsi="Arial" w:cs="Arial"/>
          <w:b/>
          <w:lang w:val="en-US"/>
        </w:rPr>
        <w:t>Writing to learn</w:t>
      </w:r>
      <w:r w:rsidRPr="00490803">
        <w:rPr>
          <w:rFonts w:ascii="Arial" w:hAnsi="Arial" w:cs="Arial"/>
          <w:b/>
          <w:lang w:val="en-US"/>
        </w:rPr>
        <w:t> as a way to explore person and personality</w:t>
      </w:r>
      <w:r w:rsidR="00490803" w:rsidRPr="00490803">
        <w:rPr>
          <w:rFonts w:ascii="Arial" w:hAnsi="Arial" w:cs="Arial"/>
          <w:b/>
          <w:lang w:val="en-US"/>
        </w:rPr>
        <w:t xml:space="preserve">: </w:t>
      </w:r>
      <w:r w:rsidR="00490803" w:rsidRPr="00490803">
        <w:rPr>
          <w:rFonts w:ascii="Arial" w:hAnsi="Arial" w:cs="Arial"/>
          <w:b/>
          <w:sz w:val="24"/>
          <w:szCs w:val="24"/>
          <w:shd w:val="clear" w:color="auto" w:fill="FFFFFF"/>
          <w:lang w:val="en-US"/>
        </w:rPr>
        <w:t>An impulse for further elaboration of ‘healing writing’ instruments by aspects of non-directive writing consulting</w:t>
      </w:r>
    </w:p>
    <w:p w14:paraId="5D1A2FA1" w14:textId="77777777" w:rsidR="00CE065E" w:rsidRDefault="00CE065E" w:rsidP="00CE065E">
      <w:pPr>
        <w:pStyle w:val="Listenabsatz"/>
        <w:rPr>
          <w:rFonts w:ascii="Arial" w:hAnsi="Arial" w:cs="Arial"/>
          <w:b/>
          <w:lang w:val="en-US"/>
        </w:rPr>
      </w:pPr>
    </w:p>
    <w:p w14:paraId="50A20ADB" w14:textId="77777777" w:rsidR="00CE065E" w:rsidRPr="00CE065E" w:rsidRDefault="00CE065E" w:rsidP="00CE065E">
      <w:pPr>
        <w:pStyle w:val="StandardWeb"/>
        <w:numPr>
          <w:ilvl w:val="0"/>
          <w:numId w:val="14"/>
        </w:numPr>
        <w:shd w:val="clear" w:color="auto" w:fill="FFFFFF"/>
        <w:spacing w:before="0" w:beforeAutospacing="0" w:after="158" w:afterAutospacing="0" w:line="360" w:lineRule="auto"/>
        <w:jc w:val="both"/>
        <w:rPr>
          <w:rFonts w:ascii="Arial" w:hAnsi="Arial" w:cs="Arial"/>
          <w:b/>
          <w:lang w:val="en-US"/>
        </w:rPr>
      </w:pPr>
      <w:r>
        <w:rPr>
          <w:rFonts w:ascii="Arial" w:hAnsi="Arial" w:cs="Arial"/>
          <w:b/>
          <w:lang w:val="en-US"/>
        </w:rPr>
        <w:t>Bibliography</w:t>
      </w:r>
    </w:p>
    <w:p w14:paraId="73874574"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27806170"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0326C78E"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01C2391A"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13155BDD"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3571E75A"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6DC53124"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40FB2AB7"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7EA27309"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39242831"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3B26A675"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54CCBB5B"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4D3C7EA1"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24D2C7E6"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454B7B20"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7BBF59C8"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76E441B8" w14:textId="77777777" w:rsidR="00CE065E"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2DBA179F" w14:textId="77777777" w:rsidR="00CE065E" w:rsidRPr="002447F1" w:rsidRDefault="00CE065E" w:rsidP="002447F1">
      <w:pPr>
        <w:shd w:val="clear" w:color="auto" w:fill="FFFFFF"/>
        <w:spacing w:before="158" w:after="75" w:line="240" w:lineRule="auto"/>
        <w:jc w:val="center"/>
        <w:outlineLvl w:val="3"/>
        <w:rPr>
          <w:rFonts w:ascii="Helvetica" w:eastAsia="Times New Roman" w:hAnsi="Helvetica" w:cs="Helvetica"/>
          <w:b/>
          <w:bCs/>
          <w:color w:val="333333"/>
          <w:sz w:val="27"/>
          <w:szCs w:val="27"/>
          <w:lang w:val="en-US" w:eastAsia="de-DE"/>
        </w:rPr>
      </w:pPr>
    </w:p>
    <w:p w14:paraId="5728F844" w14:textId="77777777" w:rsidR="002447F1" w:rsidRPr="002447F1" w:rsidRDefault="0066190F" w:rsidP="002447F1">
      <w:pPr>
        <w:spacing w:after="200" w:line="360" w:lineRule="auto"/>
        <w:jc w:val="both"/>
        <w:rPr>
          <w:rFonts w:ascii="Arial" w:hAnsi="Arial" w:cs="Arial"/>
          <w:b/>
          <w:sz w:val="24"/>
          <w:szCs w:val="24"/>
          <w:lang w:val="en-US"/>
        </w:rPr>
      </w:pPr>
      <w:r w:rsidRPr="002447F1">
        <w:rPr>
          <w:rFonts w:ascii="Arial" w:hAnsi="Arial" w:cs="Arial"/>
          <w:b/>
          <w:sz w:val="24"/>
          <w:szCs w:val="24"/>
          <w:lang w:val="en-US"/>
        </w:rPr>
        <w:t xml:space="preserve"> </w:t>
      </w:r>
    </w:p>
    <w:p w14:paraId="59C929CF" w14:textId="77777777" w:rsidR="0066190F" w:rsidRPr="00CE065E" w:rsidRDefault="0066190F" w:rsidP="0066190F">
      <w:pPr>
        <w:pStyle w:val="Listenabsatz"/>
        <w:numPr>
          <w:ilvl w:val="0"/>
          <w:numId w:val="9"/>
        </w:numPr>
        <w:spacing w:after="200" w:line="360" w:lineRule="auto"/>
        <w:jc w:val="both"/>
        <w:rPr>
          <w:rFonts w:ascii="Arial" w:hAnsi="Arial" w:cs="Arial"/>
          <w:b/>
          <w:sz w:val="24"/>
          <w:szCs w:val="24"/>
          <w:lang w:val="en-US"/>
        </w:rPr>
      </w:pPr>
      <w:r w:rsidRPr="00CE065E">
        <w:rPr>
          <w:rFonts w:ascii="Arial" w:hAnsi="Arial" w:cs="Arial"/>
          <w:b/>
          <w:sz w:val="24"/>
          <w:szCs w:val="24"/>
          <w:shd w:val="clear" w:color="auto" w:fill="FFFFFF"/>
          <w:lang w:val="en-US"/>
        </w:rPr>
        <w:t>Definitio</w:t>
      </w:r>
      <w:r w:rsidR="00490803">
        <w:rPr>
          <w:rFonts w:ascii="Arial" w:hAnsi="Arial" w:cs="Arial"/>
          <w:b/>
          <w:sz w:val="24"/>
          <w:szCs w:val="24"/>
          <w:shd w:val="clear" w:color="auto" w:fill="FFFFFF"/>
          <w:lang w:val="en-US"/>
        </w:rPr>
        <w:t>n, characteristics and aims of healing writing</w:t>
      </w:r>
      <w:r w:rsidRPr="00CE065E">
        <w:rPr>
          <w:rFonts w:ascii="Arial" w:hAnsi="Arial" w:cs="Arial"/>
          <w:b/>
          <w:sz w:val="24"/>
          <w:szCs w:val="24"/>
          <w:shd w:val="clear" w:color="auto" w:fill="FFFFFF"/>
          <w:lang w:val="en-US"/>
        </w:rPr>
        <w:t xml:space="preserve"> as a form of creative writing</w:t>
      </w:r>
    </w:p>
    <w:p w14:paraId="1555D3A0" w14:textId="77777777" w:rsidR="0066190F" w:rsidRDefault="0066190F" w:rsidP="0066190F">
      <w:pPr>
        <w:spacing w:line="360" w:lineRule="auto"/>
        <w:jc w:val="both"/>
        <w:rPr>
          <w:rFonts w:ascii="Arial" w:hAnsi="Arial" w:cs="Arial"/>
          <w:sz w:val="24"/>
          <w:szCs w:val="24"/>
          <w:lang w:val="en-US"/>
        </w:rPr>
      </w:pPr>
      <w:r w:rsidRPr="00CE065E">
        <w:rPr>
          <w:rFonts w:ascii="Arial" w:hAnsi="Arial" w:cs="Arial"/>
          <w:sz w:val="24"/>
          <w:szCs w:val="24"/>
          <w:lang w:val="en-US"/>
        </w:rPr>
        <w:t xml:space="preserve">‚Healing writing‘ can be defined as a specific form of creative writing which focuses on the writing process as a way to explore and </w:t>
      </w:r>
      <w:r w:rsidRPr="0083046B">
        <w:rPr>
          <w:rFonts w:ascii="Arial" w:hAnsi="Arial" w:cs="Arial"/>
          <w:sz w:val="24"/>
          <w:szCs w:val="24"/>
          <w:lang w:val="en-US"/>
        </w:rPr>
        <w:t>revise anything concerning personal experiences, thoughts or feelings. The intention of ‘healing writing’ thus is to offer a medium for reflection in order to provide new, deeper or “better” insight into personal questio</w:t>
      </w:r>
      <w:r w:rsidR="00490803">
        <w:rPr>
          <w:rFonts w:ascii="Arial" w:hAnsi="Arial" w:cs="Arial"/>
          <w:sz w:val="24"/>
          <w:szCs w:val="24"/>
          <w:lang w:val="en-US"/>
        </w:rPr>
        <w:t>ns, circumstances, problems, and other. Healing writing</w:t>
      </w:r>
      <w:r w:rsidRPr="0083046B">
        <w:rPr>
          <w:rFonts w:ascii="Arial" w:hAnsi="Arial" w:cs="Arial"/>
          <w:sz w:val="24"/>
          <w:szCs w:val="24"/>
          <w:lang w:val="en-US"/>
        </w:rPr>
        <w:t xml:space="preserve"> in this way can also be described as a very personal and individual form of </w:t>
      </w:r>
      <w:r w:rsidRPr="0083046B">
        <w:rPr>
          <w:rFonts w:ascii="Arial" w:hAnsi="Arial" w:cs="Arial"/>
          <w:i/>
          <w:sz w:val="24"/>
          <w:szCs w:val="24"/>
          <w:lang w:val="en-US"/>
        </w:rPr>
        <w:t>writing to learn</w:t>
      </w:r>
      <w:r w:rsidRPr="0083046B">
        <w:rPr>
          <w:rFonts w:ascii="Arial" w:hAnsi="Arial" w:cs="Arial"/>
          <w:sz w:val="24"/>
          <w:szCs w:val="24"/>
          <w:lang w:val="en-US"/>
        </w:rPr>
        <w:t xml:space="preserve">: During and through the process of writing, the writer can acquire knowledge in any field that is of interest or concern for her or him. </w:t>
      </w:r>
    </w:p>
    <w:p w14:paraId="18A46A68" w14:textId="77777777" w:rsidR="0066190F" w:rsidRDefault="0066190F" w:rsidP="0066190F">
      <w:pPr>
        <w:spacing w:line="360" w:lineRule="auto"/>
        <w:jc w:val="both"/>
        <w:rPr>
          <w:rFonts w:ascii="Arial" w:hAnsi="Arial" w:cs="Arial"/>
          <w:sz w:val="24"/>
          <w:szCs w:val="24"/>
          <w:lang w:val="en-US"/>
        </w:rPr>
      </w:pPr>
      <w:r>
        <w:rPr>
          <w:rFonts w:ascii="Arial" w:hAnsi="Arial" w:cs="Arial"/>
          <w:sz w:val="24"/>
          <w:szCs w:val="24"/>
          <w:lang w:val="en-US"/>
        </w:rPr>
        <w:t>While in English-speaking countries the use of language and writing</w:t>
      </w:r>
      <w:r w:rsidR="00490803">
        <w:rPr>
          <w:rFonts w:ascii="Arial" w:hAnsi="Arial" w:cs="Arial"/>
          <w:sz w:val="24"/>
          <w:szCs w:val="24"/>
          <w:lang w:val="en-US"/>
        </w:rPr>
        <w:t xml:space="preserve"> in a thus defined therapeutic</w:t>
      </w:r>
      <w:r>
        <w:rPr>
          <w:rFonts w:ascii="Arial" w:hAnsi="Arial" w:cs="Arial"/>
          <w:sz w:val="24"/>
          <w:szCs w:val="24"/>
          <w:lang w:val="en-US"/>
        </w:rPr>
        <w:t xml:space="preserve"> way is relatively well-established, the German-speaking area still is on the move to discover the positive effects of writing for people’s health or well-being.</w:t>
      </w:r>
      <w:r>
        <w:rPr>
          <w:rStyle w:val="Funotenzeichen"/>
          <w:rFonts w:ascii="Arial" w:hAnsi="Arial" w:cs="Arial"/>
          <w:sz w:val="24"/>
          <w:szCs w:val="24"/>
          <w:lang w:val="en-US"/>
        </w:rPr>
        <w:footnoteReference w:id="1"/>
      </w:r>
      <w:r>
        <w:rPr>
          <w:rFonts w:ascii="Arial" w:hAnsi="Arial" w:cs="Arial"/>
          <w:sz w:val="24"/>
          <w:szCs w:val="24"/>
          <w:lang w:val="en-US"/>
        </w:rPr>
        <w:t xml:space="preserve"> It is interesting for exa</w:t>
      </w:r>
      <w:r w:rsidR="00490803">
        <w:rPr>
          <w:rFonts w:ascii="Arial" w:hAnsi="Arial" w:cs="Arial"/>
          <w:sz w:val="24"/>
          <w:szCs w:val="24"/>
          <w:lang w:val="en-US"/>
        </w:rPr>
        <w:t>mple to review the therapeutic</w:t>
      </w:r>
      <w:r>
        <w:rPr>
          <w:rFonts w:ascii="Arial" w:hAnsi="Arial" w:cs="Arial"/>
          <w:sz w:val="24"/>
          <w:szCs w:val="24"/>
          <w:lang w:val="en-US"/>
        </w:rPr>
        <w:t xml:space="preserve"> offers and services of psychosomatic clinics in Germany: One can usually find programs involving visual or musical arts such as painting or pottery, singing or practicing instrumental music – but the number of clinic offering cou</w:t>
      </w:r>
      <w:r w:rsidR="00490803">
        <w:rPr>
          <w:rFonts w:ascii="Arial" w:hAnsi="Arial" w:cs="Arial"/>
          <w:sz w:val="24"/>
          <w:szCs w:val="24"/>
          <w:lang w:val="en-US"/>
        </w:rPr>
        <w:t>rses or groups for therapeutic</w:t>
      </w:r>
      <w:r>
        <w:rPr>
          <w:rFonts w:ascii="Arial" w:hAnsi="Arial" w:cs="Arial"/>
          <w:sz w:val="24"/>
          <w:szCs w:val="24"/>
          <w:lang w:val="en-US"/>
        </w:rPr>
        <w:t xml:space="preserve"> writing is substantially lower.</w:t>
      </w:r>
      <w:r>
        <w:rPr>
          <w:rStyle w:val="Funotenzeichen"/>
          <w:rFonts w:ascii="Arial" w:hAnsi="Arial" w:cs="Arial"/>
          <w:sz w:val="24"/>
          <w:szCs w:val="24"/>
          <w:lang w:val="en-US"/>
        </w:rPr>
        <w:footnoteReference w:id="2"/>
      </w:r>
      <w:r>
        <w:rPr>
          <w:rFonts w:ascii="Arial" w:hAnsi="Arial" w:cs="Arial"/>
          <w:sz w:val="24"/>
          <w:szCs w:val="24"/>
          <w:lang w:val="en-US"/>
        </w:rPr>
        <w:t xml:space="preserve"> </w:t>
      </w:r>
    </w:p>
    <w:p w14:paraId="7692E3FB" w14:textId="77777777" w:rsidR="0066190F" w:rsidRPr="00490803" w:rsidRDefault="0066190F" w:rsidP="0066190F">
      <w:pPr>
        <w:spacing w:line="360" w:lineRule="auto"/>
        <w:jc w:val="both"/>
        <w:rPr>
          <w:rFonts w:ascii="Arial" w:hAnsi="Arial" w:cs="Arial"/>
          <w:sz w:val="24"/>
          <w:szCs w:val="24"/>
          <w:lang w:val="en-US"/>
        </w:rPr>
      </w:pPr>
      <w:r>
        <w:rPr>
          <w:rFonts w:ascii="Arial" w:hAnsi="Arial" w:cs="Arial"/>
          <w:sz w:val="24"/>
          <w:szCs w:val="24"/>
          <w:lang w:val="en-US"/>
        </w:rPr>
        <w:t xml:space="preserve">Even if it is true that, as </w:t>
      </w:r>
      <w:r w:rsidR="00490803">
        <w:rPr>
          <w:rFonts w:ascii="Arial" w:hAnsi="Arial" w:cs="Arial"/>
          <w:sz w:val="24"/>
          <w:szCs w:val="24"/>
          <w:lang w:val="en-US"/>
        </w:rPr>
        <w:t>James W. PENNEBAKER</w:t>
      </w:r>
      <w:r>
        <w:rPr>
          <w:rFonts w:ascii="Arial" w:hAnsi="Arial" w:cs="Arial"/>
          <w:sz w:val="24"/>
          <w:szCs w:val="24"/>
          <w:lang w:val="en-US"/>
        </w:rPr>
        <w:t xml:space="preserve"> states, “</w:t>
      </w:r>
      <w:r w:rsidRPr="006E4705">
        <w:rPr>
          <w:rFonts w:ascii="Arial" w:hAnsi="Arial" w:cs="Arial"/>
          <w:sz w:val="24"/>
          <w:szCs w:val="24"/>
          <w:shd w:val="clear" w:color="auto" w:fill="FFFFFF"/>
          <w:lang w:val="en-US"/>
        </w:rPr>
        <w:t>the scientific research surrounding the value of expressive writing is still in the early phases</w:t>
      </w:r>
      <w:r>
        <w:rPr>
          <w:rFonts w:ascii="Arial" w:hAnsi="Arial" w:cs="Arial"/>
          <w:sz w:val="24"/>
          <w:szCs w:val="24"/>
          <w:shd w:val="clear" w:color="auto" w:fill="FFFFFF"/>
          <w:lang w:val="en-US"/>
        </w:rPr>
        <w:t>”</w:t>
      </w:r>
      <w:r>
        <w:rPr>
          <w:rStyle w:val="Funotenzeichen"/>
          <w:rFonts w:ascii="Arial" w:hAnsi="Arial" w:cs="Arial"/>
          <w:sz w:val="24"/>
          <w:szCs w:val="24"/>
          <w:shd w:val="clear" w:color="auto" w:fill="FFFFFF"/>
          <w:lang w:val="en-US"/>
        </w:rPr>
        <w:footnoteReference w:id="3"/>
      </w:r>
      <w:r w:rsidR="00B548B7">
        <w:rPr>
          <w:rFonts w:ascii="Arial" w:hAnsi="Arial" w:cs="Arial"/>
          <w:sz w:val="24"/>
          <w:szCs w:val="24"/>
          <w:shd w:val="clear" w:color="auto" w:fill="FFFFFF"/>
          <w:lang w:val="en-US"/>
        </w:rPr>
        <w:t>, different sciences, among them writing theory,</w:t>
      </w:r>
      <w:r>
        <w:rPr>
          <w:rFonts w:ascii="Arial" w:hAnsi="Arial" w:cs="Arial"/>
          <w:sz w:val="24"/>
          <w:szCs w:val="24"/>
          <w:shd w:val="clear" w:color="auto" w:fill="FFFFFF"/>
          <w:lang w:val="en-US"/>
        </w:rPr>
        <w:t xml:space="preserve"> as well as evidence from practical use have </w:t>
      </w:r>
      <w:r>
        <w:rPr>
          <w:rFonts w:ascii="Arial" w:hAnsi="Arial" w:cs="Arial"/>
          <w:sz w:val="24"/>
          <w:szCs w:val="24"/>
          <w:shd w:val="clear" w:color="auto" w:fill="FFFFFF"/>
          <w:lang w:val="en-US"/>
        </w:rPr>
        <w:lastRenderedPageBreak/>
        <w:t>discovered a number of “</w:t>
      </w:r>
      <w:r w:rsidRPr="006E4705">
        <w:rPr>
          <w:rFonts w:ascii="Arial" w:hAnsi="Arial" w:cs="Arial"/>
          <w:sz w:val="24"/>
          <w:szCs w:val="24"/>
          <w:shd w:val="clear" w:color="auto" w:fill="FFFFFF"/>
          <w:lang w:val="en-US"/>
        </w:rPr>
        <w:t>approaches to writing that have been found to be helpful</w:t>
      </w:r>
      <w:r>
        <w:rPr>
          <w:rFonts w:ascii="Arial" w:hAnsi="Arial" w:cs="Arial"/>
          <w:sz w:val="24"/>
          <w:szCs w:val="24"/>
          <w:shd w:val="clear" w:color="auto" w:fill="FFFFFF"/>
          <w:lang w:val="en-US"/>
        </w:rPr>
        <w:t>”</w:t>
      </w:r>
      <w:r>
        <w:rPr>
          <w:rStyle w:val="Funotenzeichen"/>
          <w:rFonts w:ascii="Arial" w:hAnsi="Arial" w:cs="Arial"/>
          <w:sz w:val="24"/>
          <w:szCs w:val="24"/>
          <w:shd w:val="clear" w:color="auto" w:fill="FFFFFF"/>
          <w:lang w:val="en-US"/>
        </w:rPr>
        <w:footnoteReference w:id="4"/>
      </w:r>
      <w:r w:rsidR="00490803">
        <w:rPr>
          <w:rFonts w:ascii="Arial" w:hAnsi="Arial" w:cs="Arial"/>
          <w:sz w:val="24"/>
          <w:szCs w:val="24"/>
          <w:shd w:val="clear" w:color="auto" w:fill="FFFFFF"/>
          <w:lang w:val="en-US"/>
        </w:rPr>
        <w:t>. PENNEBAKER</w:t>
      </w:r>
      <w:r>
        <w:rPr>
          <w:rFonts w:ascii="Arial" w:hAnsi="Arial" w:cs="Arial"/>
          <w:sz w:val="24"/>
          <w:szCs w:val="24"/>
          <w:shd w:val="clear" w:color="auto" w:fill="FFFFFF"/>
          <w:lang w:val="en-US"/>
        </w:rPr>
        <w:t xml:space="preserve"> himself has researched widely and deeply the healing potential of writing not only for mental, but also for physical health and well-being.</w:t>
      </w:r>
      <w:r>
        <w:rPr>
          <w:rStyle w:val="Funotenzeichen"/>
          <w:rFonts w:ascii="Arial" w:hAnsi="Arial" w:cs="Arial"/>
          <w:sz w:val="24"/>
          <w:szCs w:val="24"/>
          <w:shd w:val="clear" w:color="auto" w:fill="FFFFFF"/>
          <w:lang w:val="en-US"/>
        </w:rPr>
        <w:footnoteReference w:id="5"/>
      </w:r>
      <w:r w:rsidR="00490803">
        <w:rPr>
          <w:rFonts w:ascii="Arial" w:hAnsi="Arial" w:cs="Arial"/>
          <w:sz w:val="24"/>
          <w:szCs w:val="24"/>
          <w:shd w:val="clear" w:color="auto" w:fill="FFFFFF"/>
          <w:lang w:val="en-US"/>
        </w:rPr>
        <w:t xml:space="preserve"> </w:t>
      </w:r>
      <w:r w:rsidR="00490803">
        <w:rPr>
          <w:rFonts w:ascii="Arial" w:hAnsi="Arial" w:cs="Arial"/>
          <w:sz w:val="24"/>
          <w:szCs w:val="24"/>
          <w:lang w:val="en-US"/>
        </w:rPr>
        <w:t>Looking at behavioral changes, the effect of expressive writing on the working memory is the most interesting with regard to th</w:t>
      </w:r>
      <w:r w:rsidR="00CE46E6">
        <w:rPr>
          <w:rFonts w:ascii="Arial" w:hAnsi="Arial" w:cs="Arial"/>
          <w:sz w:val="24"/>
          <w:szCs w:val="24"/>
          <w:lang w:val="en-US"/>
        </w:rPr>
        <w:t>e perspective of writing theory: the healing potential of expressive writing according to PENNEBAKER, who refers to the findings of KLEIN &amp; BOALS (2001)</w:t>
      </w:r>
      <w:r w:rsidR="00034C2F">
        <w:rPr>
          <w:rFonts w:ascii="Arial" w:hAnsi="Arial" w:cs="Arial"/>
          <w:sz w:val="24"/>
          <w:szCs w:val="24"/>
          <w:lang w:val="en-US"/>
        </w:rPr>
        <w:t>, can</w:t>
      </w:r>
      <w:r w:rsidR="00CE46E6">
        <w:rPr>
          <w:rFonts w:ascii="Arial" w:hAnsi="Arial" w:cs="Arial"/>
          <w:sz w:val="24"/>
          <w:szCs w:val="24"/>
          <w:lang w:val="en-US"/>
        </w:rPr>
        <w:t xml:space="preserve"> also be seen in the fact that expressive </w:t>
      </w:r>
      <w:r w:rsidR="00490803">
        <w:rPr>
          <w:rFonts w:ascii="Arial" w:hAnsi="Arial" w:cs="Arial"/>
          <w:sz w:val="24"/>
          <w:szCs w:val="24"/>
          <w:lang w:val="en-US"/>
        </w:rPr>
        <w:t>writing</w:t>
      </w:r>
      <w:r w:rsidR="00034C2F">
        <w:rPr>
          <w:rFonts w:ascii="Arial" w:hAnsi="Arial" w:cs="Arial"/>
          <w:sz w:val="24"/>
          <w:szCs w:val="24"/>
          <w:lang w:val="en-US"/>
        </w:rPr>
        <w:t xml:space="preserve"> offers possibilities for dealing with difficult feelings and thoughts</w:t>
      </w:r>
      <w:r w:rsidR="00B548B7">
        <w:rPr>
          <w:rFonts w:ascii="Arial" w:hAnsi="Arial" w:cs="Arial"/>
          <w:sz w:val="24"/>
          <w:szCs w:val="24"/>
          <w:lang w:val="en-US"/>
        </w:rPr>
        <w:t xml:space="preserve"> – and thus increases the capacities of working memory</w:t>
      </w:r>
      <w:r w:rsidR="00CE46E6">
        <w:rPr>
          <w:rFonts w:ascii="Arial" w:hAnsi="Arial" w:cs="Arial"/>
          <w:sz w:val="24"/>
          <w:szCs w:val="24"/>
          <w:lang w:val="en-US"/>
        </w:rPr>
        <w:t>.</w:t>
      </w:r>
      <w:r w:rsidR="00490803">
        <w:rPr>
          <w:rStyle w:val="Funotenzeichen"/>
          <w:rFonts w:ascii="Arial" w:hAnsi="Arial" w:cs="Arial"/>
          <w:sz w:val="24"/>
          <w:szCs w:val="24"/>
          <w:lang w:val="en-US"/>
        </w:rPr>
        <w:footnoteReference w:id="6"/>
      </w:r>
    </w:p>
    <w:p w14:paraId="7C4109F8" w14:textId="77777777" w:rsidR="0066190F" w:rsidRDefault="0066190F" w:rsidP="0066190F">
      <w:pPr>
        <w:spacing w:line="360" w:lineRule="auto"/>
        <w:jc w:val="both"/>
        <w:rPr>
          <w:rFonts w:ascii="Arial" w:hAnsi="Arial" w:cs="Arial"/>
          <w:sz w:val="24"/>
          <w:szCs w:val="24"/>
          <w:shd w:val="clear" w:color="auto" w:fill="FFFFFF"/>
          <w:lang w:val="en-US"/>
        </w:rPr>
      </w:pPr>
      <w:r>
        <w:rPr>
          <w:rFonts w:ascii="Arial" w:hAnsi="Arial" w:cs="Arial"/>
          <w:sz w:val="24"/>
          <w:szCs w:val="24"/>
          <w:shd w:val="clear" w:color="auto" w:fill="FFFFFF"/>
          <w:lang w:val="en-US"/>
        </w:rPr>
        <w:t>As writing as an instrument or strategy of healing offers a way “</w:t>
      </w:r>
      <w:proofErr w:type="spellStart"/>
      <w:r>
        <w:rPr>
          <w:rFonts w:ascii="Arial" w:hAnsi="Arial" w:cs="Arial"/>
          <w:sz w:val="24"/>
          <w:szCs w:val="24"/>
          <w:shd w:val="clear" w:color="auto" w:fill="FFFFFF"/>
          <w:lang w:val="en-US"/>
        </w:rPr>
        <w:t>uns</w:t>
      </w:r>
      <w:proofErr w:type="spellEnd"/>
      <w:r>
        <w:rPr>
          <w:rFonts w:ascii="Arial" w:hAnsi="Arial" w:cs="Arial"/>
          <w:sz w:val="24"/>
          <w:szCs w:val="24"/>
          <w:shd w:val="clear" w:color="auto" w:fill="FFFFFF"/>
          <w:lang w:val="en-US"/>
        </w:rPr>
        <w:t xml:space="preserve"> in </w:t>
      </w:r>
      <w:proofErr w:type="spellStart"/>
      <w:r>
        <w:rPr>
          <w:rFonts w:ascii="Arial" w:hAnsi="Arial" w:cs="Arial"/>
          <w:sz w:val="24"/>
          <w:szCs w:val="24"/>
          <w:shd w:val="clear" w:color="auto" w:fill="FFFFFF"/>
          <w:lang w:val="en-US"/>
        </w:rPr>
        <w:t>allen</w:t>
      </w:r>
      <w:proofErr w:type="spellEnd"/>
      <w:r>
        <w:rPr>
          <w:rFonts w:ascii="Arial" w:hAnsi="Arial" w:cs="Arial"/>
          <w:sz w:val="24"/>
          <w:szCs w:val="24"/>
          <w:shd w:val="clear" w:color="auto" w:fill="FFFFFF"/>
          <w:lang w:val="en-US"/>
        </w:rPr>
        <w:t xml:space="preserve"> </w:t>
      </w:r>
      <w:proofErr w:type="spellStart"/>
      <w:r>
        <w:rPr>
          <w:rFonts w:ascii="Arial" w:hAnsi="Arial" w:cs="Arial"/>
          <w:sz w:val="24"/>
          <w:szCs w:val="24"/>
          <w:shd w:val="clear" w:color="auto" w:fill="FFFFFF"/>
          <w:lang w:val="en-US"/>
        </w:rPr>
        <w:t>Bereichen</w:t>
      </w:r>
      <w:proofErr w:type="spellEnd"/>
      <w:r>
        <w:rPr>
          <w:rFonts w:ascii="Arial" w:hAnsi="Arial" w:cs="Arial"/>
          <w:sz w:val="24"/>
          <w:szCs w:val="24"/>
          <w:shd w:val="clear" w:color="auto" w:fill="FFFFFF"/>
          <w:lang w:val="en-US"/>
        </w:rPr>
        <w:t xml:space="preserve"> </w:t>
      </w:r>
      <w:proofErr w:type="spellStart"/>
      <w:r>
        <w:rPr>
          <w:rFonts w:ascii="Arial" w:hAnsi="Arial" w:cs="Arial"/>
          <w:sz w:val="24"/>
          <w:szCs w:val="24"/>
          <w:shd w:val="clear" w:color="auto" w:fill="FFFFFF"/>
          <w:lang w:val="en-US"/>
        </w:rPr>
        <w:t>zu</w:t>
      </w:r>
      <w:proofErr w:type="spellEnd"/>
      <w:r>
        <w:rPr>
          <w:rFonts w:ascii="Arial" w:hAnsi="Arial" w:cs="Arial"/>
          <w:sz w:val="24"/>
          <w:szCs w:val="24"/>
          <w:shd w:val="clear" w:color="auto" w:fill="FFFFFF"/>
          <w:lang w:val="en-US"/>
        </w:rPr>
        <w:t xml:space="preserve"> </w:t>
      </w:r>
      <w:proofErr w:type="spellStart"/>
      <w:r>
        <w:rPr>
          <w:rFonts w:ascii="Arial" w:hAnsi="Arial" w:cs="Arial"/>
          <w:sz w:val="24"/>
          <w:szCs w:val="24"/>
          <w:shd w:val="clear" w:color="auto" w:fill="FFFFFF"/>
          <w:lang w:val="en-US"/>
        </w:rPr>
        <w:t>erforschen</w:t>
      </w:r>
      <w:proofErr w:type="spellEnd"/>
      <w:r>
        <w:rPr>
          <w:rFonts w:ascii="Arial" w:hAnsi="Arial" w:cs="Arial"/>
          <w:sz w:val="24"/>
          <w:szCs w:val="24"/>
          <w:shd w:val="clear" w:color="auto" w:fill="FFFFFF"/>
          <w:lang w:val="en-US"/>
        </w:rPr>
        <w:t>”</w:t>
      </w:r>
      <w:r>
        <w:rPr>
          <w:rStyle w:val="Funotenzeichen"/>
          <w:rFonts w:ascii="Arial" w:hAnsi="Arial" w:cs="Arial"/>
          <w:sz w:val="24"/>
          <w:szCs w:val="24"/>
          <w:shd w:val="clear" w:color="auto" w:fill="FFFFFF"/>
          <w:lang w:val="en-US"/>
        </w:rPr>
        <w:footnoteReference w:id="7"/>
      </w:r>
      <w:r w:rsidR="00490803">
        <w:rPr>
          <w:rFonts w:ascii="Arial" w:hAnsi="Arial" w:cs="Arial"/>
          <w:sz w:val="24"/>
          <w:szCs w:val="24"/>
          <w:shd w:val="clear" w:color="auto" w:fill="FFFFFF"/>
          <w:lang w:val="en-US"/>
        </w:rPr>
        <w:t>, healing writing</w:t>
      </w:r>
      <w:r>
        <w:rPr>
          <w:rFonts w:ascii="Arial" w:hAnsi="Arial" w:cs="Arial"/>
          <w:sz w:val="24"/>
          <w:szCs w:val="24"/>
          <w:shd w:val="clear" w:color="auto" w:fill="FFFFFF"/>
          <w:lang w:val="en-US"/>
        </w:rPr>
        <w:t xml:space="preserve"> can also be described or defined as a specific form of </w:t>
      </w:r>
      <w:r>
        <w:rPr>
          <w:rFonts w:ascii="Arial" w:hAnsi="Arial" w:cs="Arial"/>
          <w:i/>
          <w:sz w:val="24"/>
          <w:szCs w:val="24"/>
          <w:shd w:val="clear" w:color="auto" w:fill="FFFFFF"/>
          <w:lang w:val="en-US"/>
        </w:rPr>
        <w:t>writing to learn</w:t>
      </w:r>
      <w:r>
        <w:rPr>
          <w:rFonts w:ascii="Arial" w:hAnsi="Arial" w:cs="Arial"/>
          <w:sz w:val="24"/>
          <w:szCs w:val="24"/>
          <w:shd w:val="clear" w:color="auto" w:fill="FFFFFF"/>
          <w:lang w:val="en-US"/>
        </w:rPr>
        <w:t xml:space="preserve">. Thus there are also many techniques and methods which are generally used for </w:t>
      </w:r>
      <w:r>
        <w:rPr>
          <w:rFonts w:ascii="Arial" w:hAnsi="Arial" w:cs="Arial"/>
          <w:i/>
          <w:sz w:val="24"/>
          <w:szCs w:val="24"/>
          <w:shd w:val="clear" w:color="auto" w:fill="FFFFFF"/>
          <w:lang w:val="en-US"/>
        </w:rPr>
        <w:t>writing to learn</w:t>
      </w:r>
      <w:r>
        <w:rPr>
          <w:rFonts w:ascii="Arial" w:hAnsi="Arial" w:cs="Arial"/>
          <w:sz w:val="24"/>
          <w:szCs w:val="24"/>
          <w:shd w:val="clear" w:color="auto" w:fill="FFFFFF"/>
          <w:lang w:val="en-US"/>
        </w:rPr>
        <w:t xml:space="preserve"> purposes that can be and are especially applied in the fiel</w:t>
      </w:r>
      <w:r w:rsidR="00490803">
        <w:rPr>
          <w:rFonts w:ascii="Arial" w:hAnsi="Arial" w:cs="Arial"/>
          <w:sz w:val="24"/>
          <w:szCs w:val="24"/>
          <w:shd w:val="clear" w:color="auto" w:fill="FFFFFF"/>
          <w:lang w:val="en-US"/>
        </w:rPr>
        <w:t>d of healing writing</w:t>
      </w:r>
      <w:r>
        <w:rPr>
          <w:rFonts w:ascii="Arial" w:hAnsi="Arial" w:cs="Arial"/>
          <w:sz w:val="24"/>
          <w:szCs w:val="24"/>
          <w:shd w:val="clear" w:color="auto" w:fill="FFFFFF"/>
          <w:lang w:val="en-US"/>
        </w:rPr>
        <w:t>.</w:t>
      </w:r>
    </w:p>
    <w:p w14:paraId="66285D9C" w14:textId="77777777" w:rsidR="0066190F" w:rsidRDefault="0066190F" w:rsidP="0066190F">
      <w:pPr>
        <w:spacing w:line="360" w:lineRule="auto"/>
        <w:jc w:val="both"/>
        <w:rPr>
          <w:rFonts w:ascii="Arial" w:hAnsi="Arial" w:cs="Arial"/>
          <w:sz w:val="24"/>
          <w:szCs w:val="24"/>
          <w:shd w:val="clear" w:color="auto" w:fill="FFFFFF"/>
          <w:lang w:val="en-US"/>
        </w:rPr>
      </w:pPr>
      <w:r>
        <w:rPr>
          <w:rFonts w:ascii="Arial" w:hAnsi="Arial" w:cs="Arial"/>
          <w:sz w:val="24"/>
          <w:szCs w:val="24"/>
          <w:shd w:val="clear" w:color="auto" w:fill="FFFFFF"/>
          <w:lang w:val="en-US"/>
        </w:rPr>
        <w:t xml:space="preserve">The present text explores this specific relevance of </w:t>
      </w:r>
      <w:r>
        <w:rPr>
          <w:rFonts w:ascii="Arial" w:hAnsi="Arial" w:cs="Arial"/>
          <w:i/>
          <w:sz w:val="24"/>
          <w:szCs w:val="24"/>
          <w:shd w:val="clear" w:color="auto" w:fill="FFFFFF"/>
          <w:lang w:val="en-US"/>
        </w:rPr>
        <w:t>writing to learn</w:t>
      </w:r>
      <w:r>
        <w:rPr>
          <w:rFonts w:ascii="Arial" w:hAnsi="Arial" w:cs="Arial"/>
          <w:sz w:val="24"/>
          <w:szCs w:val="24"/>
          <w:shd w:val="clear" w:color="auto" w:fill="FFFFFF"/>
          <w:lang w:val="en-US"/>
        </w:rPr>
        <w:t xml:space="preserve">. To do so, some of the most important, appropriate and practiced techniques, methods and strategies are introduced and discussed regarding to their theoretical foundation in writing theory as well as to their practical use. The focus thereby lies on the high level of authenticity and individuality </w:t>
      </w:r>
      <w:r>
        <w:rPr>
          <w:rFonts w:ascii="Arial" w:hAnsi="Arial" w:cs="Arial"/>
          <w:i/>
          <w:sz w:val="24"/>
          <w:szCs w:val="24"/>
          <w:shd w:val="clear" w:color="auto" w:fill="FFFFFF"/>
          <w:lang w:val="en-US"/>
        </w:rPr>
        <w:t>writing to learn</w:t>
      </w:r>
      <w:r>
        <w:rPr>
          <w:rFonts w:ascii="Arial" w:hAnsi="Arial" w:cs="Arial"/>
          <w:sz w:val="24"/>
          <w:szCs w:val="24"/>
          <w:shd w:val="clear" w:color="auto" w:fill="FFFFFF"/>
          <w:lang w:val="en-US"/>
        </w:rPr>
        <w:t xml:space="preserve"> facilitates: the application of </w:t>
      </w:r>
      <w:r>
        <w:rPr>
          <w:rFonts w:ascii="Arial" w:hAnsi="Arial" w:cs="Arial"/>
          <w:i/>
          <w:sz w:val="24"/>
          <w:szCs w:val="24"/>
          <w:shd w:val="clear" w:color="auto" w:fill="FFFFFF"/>
          <w:lang w:val="en-US"/>
        </w:rPr>
        <w:t>writing to learn</w:t>
      </w:r>
      <w:r>
        <w:rPr>
          <w:rFonts w:ascii="Arial" w:hAnsi="Arial" w:cs="Arial"/>
          <w:sz w:val="24"/>
          <w:szCs w:val="24"/>
          <w:shd w:val="clear" w:color="auto" w:fill="FFFFFF"/>
          <w:lang w:val="en-US"/>
        </w:rPr>
        <w:t xml:space="preserve"> instruments opens up ways to achieve knowledge about and insight into individual experience, person and personality of the writer.</w:t>
      </w:r>
      <w:r w:rsidR="00AF1024">
        <w:rPr>
          <w:rStyle w:val="Funotenzeichen"/>
          <w:rFonts w:ascii="Arial" w:hAnsi="Arial" w:cs="Arial"/>
          <w:sz w:val="24"/>
          <w:szCs w:val="24"/>
          <w:shd w:val="clear" w:color="auto" w:fill="FFFFFF"/>
          <w:lang w:val="en-US"/>
        </w:rPr>
        <w:footnoteReference w:id="8"/>
      </w:r>
    </w:p>
    <w:p w14:paraId="359C26E1" w14:textId="77777777" w:rsidR="00BF234C" w:rsidRDefault="00BF234C" w:rsidP="0066190F">
      <w:pPr>
        <w:spacing w:line="360" w:lineRule="auto"/>
        <w:jc w:val="both"/>
        <w:rPr>
          <w:rFonts w:ascii="Arial" w:hAnsi="Arial" w:cs="Arial"/>
          <w:sz w:val="24"/>
          <w:szCs w:val="24"/>
          <w:lang w:val="en-US"/>
        </w:rPr>
      </w:pPr>
      <w:r>
        <w:rPr>
          <w:rFonts w:ascii="Arial" w:hAnsi="Arial" w:cs="Arial"/>
          <w:sz w:val="24"/>
          <w:szCs w:val="24"/>
          <w:shd w:val="clear" w:color="auto" w:fill="FFFFFF"/>
          <w:lang w:val="en-US"/>
        </w:rPr>
        <w:lastRenderedPageBreak/>
        <w:t>Absolving the Freiburg Write Consultant Training 2018/2019, the author of the present text concludes her article with some acknowledgements on possible perspectives for a further mutual ex</w:t>
      </w:r>
      <w:r w:rsidR="00490803">
        <w:rPr>
          <w:rFonts w:ascii="Arial" w:hAnsi="Arial" w:cs="Arial"/>
          <w:sz w:val="24"/>
          <w:szCs w:val="24"/>
          <w:shd w:val="clear" w:color="auto" w:fill="FFFFFF"/>
          <w:lang w:val="en-US"/>
        </w:rPr>
        <w:t>change and influencing between healing writing</w:t>
      </w:r>
      <w:r>
        <w:rPr>
          <w:rFonts w:ascii="Arial" w:hAnsi="Arial" w:cs="Arial"/>
          <w:sz w:val="24"/>
          <w:szCs w:val="24"/>
          <w:shd w:val="clear" w:color="auto" w:fill="FFFFFF"/>
          <w:lang w:val="en-US"/>
        </w:rPr>
        <w:t xml:space="preserve"> and writing consulting.</w:t>
      </w:r>
    </w:p>
    <w:p w14:paraId="428C4D38" w14:textId="77777777" w:rsidR="0066190F" w:rsidRPr="0066190F" w:rsidRDefault="0066190F" w:rsidP="0066190F">
      <w:pPr>
        <w:spacing w:line="360" w:lineRule="auto"/>
        <w:jc w:val="both"/>
        <w:rPr>
          <w:rFonts w:ascii="Arial" w:hAnsi="Arial" w:cs="Arial"/>
          <w:sz w:val="24"/>
          <w:szCs w:val="24"/>
          <w:lang w:val="en-US"/>
        </w:rPr>
      </w:pPr>
    </w:p>
    <w:p w14:paraId="1B7B4220" w14:textId="77777777" w:rsidR="0066190F" w:rsidRPr="0066190F" w:rsidRDefault="0066190F" w:rsidP="0066190F">
      <w:pPr>
        <w:pStyle w:val="Listenabsatz"/>
        <w:numPr>
          <w:ilvl w:val="0"/>
          <w:numId w:val="9"/>
        </w:numPr>
        <w:spacing w:line="360" w:lineRule="auto"/>
        <w:jc w:val="both"/>
        <w:rPr>
          <w:rFonts w:ascii="Arial" w:hAnsi="Arial" w:cs="Arial"/>
          <w:b/>
          <w:sz w:val="24"/>
          <w:szCs w:val="24"/>
          <w:lang w:val="en-US"/>
        </w:rPr>
      </w:pPr>
      <w:r w:rsidRPr="0066190F">
        <w:rPr>
          <w:rFonts w:ascii="Arial" w:hAnsi="Arial" w:cs="Arial"/>
          <w:b/>
          <w:sz w:val="24"/>
          <w:szCs w:val="24"/>
          <w:lang w:val="en-US"/>
        </w:rPr>
        <w:t xml:space="preserve">Instruments and methods: examples for an individualized, resource-based use of </w:t>
      </w:r>
      <w:r w:rsidRPr="0066190F">
        <w:rPr>
          <w:rFonts w:ascii="Arial" w:hAnsi="Arial" w:cs="Arial"/>
          <w:b/>
          <w:i/>
          <w:sz w:val="24"/>
          <w:szCs w:val="24"/>
          <w:lang w:val="en-US"/>
        </w:rPr>
        <w:t>writing to learn</w:t>
      </w:r>
      <w:r w:rsidR="00982059">
        <w:rPr>
          <w:rFonts w:ascii="Arial" w:hAnsi="Arial" w:cs="Arial"/>
          <w:b/>
          <w:sz w:val="24"/>
          <w:szCs w:val="24"/>
          <w:lang w:val="en-US"/>
        </w:rPr>
        <w:t xml:space="preserve"> in the field of healing writing</w:t>
      </w:r>
    </w:p>
    <w:p w14:paraId="62A484DD" w14:textId="77777777" w:rsidR="006A457A" w:rsidRPr="0066190F" w:rsidRDefault="00A65736" w:rsidP="00A65736">
      <w:pPr>
        <w:spacing w:line="360" w:lineRule="auto"/>
        <w:jc w:val="both"/>
        <w:rPr>
          <w:rFonts w:ascii="Arial" w:hAnsi="Arial" w:cs="Arial"/>
          <w:sz w:val="24"/>
          <w:szCs w:val="24"/>
          <w:lang w:val="en-US"/>
        </w:rPr>
      </w:pPr>
      <w:r w:rsidRPr="0066190F">
        <w:rPr>
          <w:rFonts w:ascii="Arial" w:hAnsi="Arial" w:cs="Arial"/>
          <w:sz w:val="24"/>
          <w:szCs w:val="24"/>
          <w:lang w:val="en-US"/>
        </w:rPr>
        <w:t>With writing being a highly individual form of articulation and communication, it is not surprising that psychology and psychological treatment have “discovered“ it as a mode of working on health and healing – although it is not yet as establishe</w:t>
      </w:r>
      <w:r w:rsidR="006E2D69">
        <w:rPr>
          <w:rFonts w:ascii="Arial" w:hAnsi="Arial" w:cs="Arial"/>
          <w:sz w:val="24"/>
          <w:szCs w:val="24"/>
          <w:lang w:val="en-US"/>
        </w:rPr>
        <w:t>d</w:t>
      </w:r>
      <w:r w:rsidRPr="0066190F">
        <w:rPr>
          <w:rFonts w:ascii="Arial" w:hAnsi="Arial" w:cs="Arial"/>
          <w:sz w:val="24"/>
          <w:szCs w:val="24"/>
          <w:lang w:val="en-US"/>
        </w:rPr>
        <w:t xml:space="preserve"> as other creative genres such as painting, making music or expressing oneself by means of movement therapy (compare introduction). Writing exercises are not only recommended in order to express personal feelings and thoughts, but also to reflect them: by writing down what is going on in one’s own mind and heart</w:t>
      </w:r>
      <w:r w:rsidR="006E2D69">
        <w:rPr>
          <w:rFonts w:ascii="Arial" w:hAnsi="Arial" w:cs="Arial"/>
          <w:sz w:val="24"/>
          <w:szCs w:val="24"/>
          <w:lang w:val="en-US"/>
        </w:rPr>
        <w:t xml:space="preserve"> – whether in a private, self-managed way or practiced in a therapeutic setting </w:t>
      </w:r>
      <w:proofErr w:type="gramStart"/>
      <w:r w:rsidR="006E2D69">
        <w:rPr>
          <w:rFonts w:ascii="Arial" w:hAnsi="Arial" w:cs="Arial"/>
          <w:sz w:val="24"/>
          <w:szCs w:val="24"/>
          <w:lang w:val="en-US"/>
        </w:rPr>
        <w:t>– ,</w:t>
      </w:r>
      <w:proofErr w:type="gramEnd"/>
      <w:r w:rsidR="006E2D69">
        <w:rPr>
          <w:rFonts w:ascii="Arial" w:hAnsi="Arial" w:cs="Arial"/>
          <w:sz w:val="24"/>
          <w:szCs w:val="24"/>
          <w:lang w:val="en-US"/>
        </w:rPr>
        <w:t xml:space="preserve"> </w:t>
      </w:r>
      <w:r w:rsidRPr="0066190F">
        <w:rPr>
          <w:rFonts w:ascii="Arial" w:hAnsi="Arial" w:cs="Arial"/>
          <w:sz w:val="24"/>
          <w:szCs w:val="24"/>
          <w:lang w:val="en-US"/>
        </w:rPr>
        <w:t>by thinking about and rethinking eve</w:t>
      </w:r>
      <w:r w:rsidR="00ED6689" w:rsidRPr="0066190F">
        <w:rPr>
          <w:rFonts w:ascii="Arial" w:hAnsi="Arial" w:cs="Arial"/>
          <w:sz w:val="24"/>
          <w:szCs w:val="24"/>
          <w:lang w:val="en-US"/>
        </w:rPr>
        <w:t xml:space="preserve">nts and experiences, the writer gets the chance to acquire further and deeper insights. To make this possible, the adequate, individualized and resource-based application of strategies, methods and techniques of </w:t>
      </w:r>
      <w:r w:rsidR="00ED6689" w:rsidRPr="0066190F">
        <w:rPr>
          <w:rFonts w:ascii="Arial" w:hAnsi="Arial" w:cs="Arial"/>
          <w:i/>
          <w:sz w:val="24"/>
          <w:szCs w:val="24"/>
          <w:lang w:val="en-US"/>
        </w:rPr>
        <w:t>writing to learn</w:t>
      </w:r>
      <w:r w:rsidR="00ED6689" w:rsidRPr="0066190F">
        <w:rPr>
          <w:rFonts w:ascii="Arial" w:hAnsi="Arial" w:cs="Arial"/>
          <w:sz w:val="24"/>
          <w:szCs w:val="24"/>
          <w:lang w:val="en-US"/>
        </w:rPr>
        <w:t xml:space="preserve"> seems to be expedient: the advisor (therapis</w:t>
      </w:r>
      <w:r w:rsidR="00CE46E6">
        <w:rPr>
          <w:rFonts w:ascii="Arial" w:hAnsi="Arial" w:cs="Arial"/>
          <w:sz w:val="24"/>
          <w:szCs w:val="24"/>
          <w:lang w:val="en-US"/>
        </w:rPr>
        <w:t>t, coach, etc.) can offer</w:t>
      </w:r>
      <w:r w:rsidR="00ED6689" w:rsidRPr="0066190F">
        <w:rPr>
          <w:rFonts w:ascii="Arial" w:hAnsi="Arial" w:cs="Arial"/>
          <w:sz w:val="24"/>
          <w:szCs w:val="24"/>
          <w:lang w:val="en-US"/>
        </w:rPr>
        <w:t xml:space="preserve"> a variety of means differe</w:t>
      </w:r>
      <w:r w:rsidR="00CE46E6">
        <w:rPr>
          <w:rFonts w:ascii="Arial" w:hAnsi="Arial" w:cs="Arial"/>
          <w:sz w:val="24"/>
          <w:szCs w:val="24"/>
          <w:lang w:val="en-US"/>
        </w:rPr>
        <w:t xml:space="preserve">nt </w:t>
      </w:r>
      <w:proofErr w:type="spellStart"/>
      <w:r w:rsidR="00CE46E6">
        <w:rPr>
          <w:rFonts w:ascii="Arial" w:hAnsi="Arial" w:cs="Arial"/>
          <w:sz w:val="24"/>
          <w:szCs w:val="24"/>
          <w:lang w:val="en-US"/>
        </w:rPr>
        <w:t>exercices</w:t>
      </w:r>
      <w:proofErr w:type="spellEnd"/>
      <w:r w:rsidR="00CE46E6">
        <w:rPr>
          <w:rFonts w:ascii="Arial" w:hAnsi="Arial" w:cs="Arial"/>
          <w:sz w:val="24"/>
          <w:szCs w:val="24"/>
          <w:lang w:val="en-US"/>
        </w:rPr>
        <w:t xml:space="preserve"> and stimulations</w:t>
      </w:r>
      <w:r w:rsidR="00ED6689" w:rsidRPr="0066190F">
        <w:rPr>
          <w:rFonts w:ascii="Arial" w:hAnsi="Arial" w:cs="Arial"/>
          <w:sz w:val="24"/>
          <w:szCs w:val="24"/>
          <w:lang w:val="en-US"/>
        </w:rPr>
        <w:t xml:space="preserve"> which he</w:t>
      </w:r>
      <w:r w:rsidR="002E171D" w:rsidRPr="0066190F">
        <w:rPr>
          <w:rFonts w:ascii="Arial" w:hAnsi="Arial" w:cs="Arial"/>
          <w:sz w:val="24"/>
          <w:szCs w:val="24"/>
          <w:lang w:val="en-US"/>
        </w:rPr>
        <w:t xml:space="preserve"> or she</w:t>
      </w:r>
      <w:r w:rsidR="00ED6689" w:rsidRPr="0066190F">
        <w:rPr>
          <w:rFonts w:ascii="Arial" w:hAnsi="Arial" w:cs="Arial"/>
          <w:sz w:val="24"/>
          <w:szCs w:val="24"/>
          <w:lang w:val="en-US"/>
        </w:rPr>
        <w:t xml:space="preserve"> thinks they could suit the individual client.</w:t>
      </w:r>
    </w:p>
    <w:p w14:paraId="5C89F7D0" w14:textId="77777777" w:rsidR="00DF3A7E" w:rsidRDefault="00ED6689" w:rsidP="00130479">
      <w:pPr>
        <w:spacing w:line="360" w:lineRule="auto"/>
        <w:jc w:val="both"/>
        <w:rPr>
          <w:rFonts w:ascii="Arial" w:hAnsi="Arial" w:cs="Arial"/>
          <w:sz w:val="24"/>
          <w:szCs w:val="24"/>
          <w:lang w:val="en-US"/>
        </w:rPr>
      </w:pPr>
      <w:r w:rsidRPr="0066190F">
        <w:rPr>
          <w:rFonts w:ascii="Arial" w:hAnsi="Arial" w:cs="Arial"/>
          <w:sz w:val="24"/>
          <w:szCs w:val="24"/>
          <w:lang w:val="en-US"/>
        </w:rPr>
        <w:t>Th</w:t>
      </w:r>
      <w:r w:rsidR="002D199A" w:rsidRPr="0066190F">
        <w:rPr>
          <w:rFonts w:ascii="Arial" w:hAnsi="Arial" w:cs="Arial"/>
          <w:sz w:val="24"/>
          <w:szCs w:val="24"/>
          <w:lang w:val="en-US"/>
        </w:rPr>
        <w:t>e following paragraphs describe</w:t>
      </w:r>
      <w:r w:rsidRPr="0066190F">
        <w:rPr>
          <w:rFonts w:ascii="Arial" w:hAnsi="Arial" w:cs="Arial"/>
          <w:sz w:val="24"/>
          <w:szCs w:val="24"/>
          <w:lang w:val="en-US"/>
        </w:rPr>
        <w:t xml:space="preserve"> several examples for the use of </w:t>
      </w:r>
      <w:r w:rsidRPr="0066190F">
        <w:rPr>
          <w:rFonts w:ascii="Arial" w:hAnsi="Arial" w:cs="Arial"/>
          <w:i/>
          <w:sz w:val="24"/>
          <w:szCs w:val="24"/>
          <w:lang w:val="en-US"/>
        </w:rPr>
        <w:t>writing to learn</w:t>
      </w:r>
      <w:r w:rsidRPr="0066190F">
        <w:rPr>
          <w:rFonts w:ascii="Arial" w:hAnsi="Arial" w:cs="Arial"/>
          <w:sz w:val="24"/>
          <w:szCs w:val="24"/>
          <w:lang w:val="en-US"/>
        </w:rPr>
        <w:t xml:space="preserve"> in the field of ‚healing writing‘</w:t>
      </w:r>
      <w:r w:rsidR="002E171D" w:rsidRPr="0066190F">
        <w:rPr>
          <w:rFonts w:ascii="Arial" w:hAnsi="Arial" w:cs="Arial"/>
          <w:sz w:val="24"/>
          <w:szCs w:val="24"/>
          <w:lang w:val="en-US"/>
        </w:rPr>
        <w:t xml:space="preserve"> and thus demonstrate the special benefits, but also limitations of the related stra</w:t>
      </w:r>
      <w:r w:rsidR="002D199A" w:rsidRPr="0066190F">
        <w:rPr>
          <w:rFonts w:ascii="Arial" w:hAnsi="Arial" w:cs="Arial"/>
          <w:sz w:val="24"/>
          <w:szCs w:val="24"/>
          <w:lang w:val="en-US"/>
        </w:rPr>
        <w:t xml:space="preserve">tegies, methods and techniques: </w:t>
      </w:r>
      <w:r w:rsidR="002D199A" w:rsidRPr="0066190F">
        <w:rPr>
          <w:rFonts w:ascii="Arial" w:hAnsi="Arial" w:cs="Arial"/>
          <w:i/>
          <w:sz w:val="24"/>
          <w:szCs w:val="24"/>
          <w:lang w:val="en-US"/>
        </w:rPr>
        <w:t>writing to learn</w:t>
      </w:r>
      <w:r w:rsidR="002D199A" w:rsidRPr="0066190F">
        <w:rPr>
          <w:rFonts w:ascii="Arial" w:hAnsi="Arial" w:cs="Arial"/>
          <w:sz w:val="24"/>
          <w:szCs w:val="24"/>
          <w:lang w:val="en-US"/>
        </w:rPr>
        <w:t xml:space="preserve"> helps people help themselves by offer</w:t>
      </w:r>
      <w:r w:rsidR="00CE46E6">
        <w:rPr>
          <w:rFonts w:ascii="Arial" w:hAnsi="Arial" w:cs="Arial"/>
          <w:sz w:val="24"/>
          <w:szCs w:val="24"/>
          <w:lang w:val="en-US"/>
        </w:rPr>
        <w:t>ing instruments for self-reflecti</w:t>
      </w:r>
      <w:r w:rsidR="002D199A" w:rsidRPr="0066190F">
        <w:rPr>
          <w:rFonts w:ascii="Arial" w:hAnsi="Arial" w:cs="Arial"/>
          <w:sz w:val="24"/>
          <w:szCs w:val="24"/>
          <w:lang w:val="en-US"/>
        </w:rPr>
        <w:t xml:space="preserve">on and individual as well as independent, self-aware knowledge acquisition. </w:t>
      </w:r>
      <w:r w:rsidR="009138F4" w:rsidRPr="0066190F">
        <w:rPr>
          <w:rFonts w:ascii="Arial" w:hAnsi="Arial" w:cs="Arial"/>
          <w:sz w:val="24"/>
          <w:szCs w:val="24"/>
          <w:lang w:val="en-US"/>
        </w:rPr>
        <w:t xml:space="preserve">But it is especially this focus on self-responsibility which points out aspects that should not be neglected concerning </w:t>
      </w:r>
      <w:r w:rsidR="009138F4" w:rsidRPr="0066190F">
        <w:rPr>
          <w:rFonts w:ascii="Arial" w:hAnsi="Arial" w:cs="Arial"/>
          <w:i/>
          <w:sz w:val="24"/>
          <w:szCs w:val="24"/>
          <w:lang w:val="en-US"/>
        </w:rPr>
        <w:t>writing to learn</w:t>
      </w:r>
      <w:r w:rsidR="009138F4" w:rsidRPr="0066190F">
        <w:rPr>
          <w:rFonts w:ascii="Arial" w:hAnsi="Arial" w:cs="Arial"/>
          <w:sz w:val="24"/>
          <w:szCs w:val="24"/>
          <w:lang w:val="en-US"/>
        </w:rPr>
        <w:t xml:space="preserve"> in contexts of ‚healing writing‘. The first aspect refers to the importance of personal motivation of the writer: </w:t>
      </w:r>
      <w:r w:rsidR="009138F4" w:rsidRPr="0066190F">
        <w:rPr>
          <w:rFonts w:ascii="Arial" w:hAnsi="Arial" w:cs="Arial"/>
          <w:i/>
          <w:sz w:val="24"/>
          <w:szCs w:val="24"/>
          <w:lang w:val="en-US"/>
        </w:rPr>
        <w:t>writing to learn</w:t>
      </w:r>
      <w:r w:rsidR="009138F4" w:rsidRPr="0066190F">
        <w:rPr>
          <w:rFonts w:ascii="Arial" w:hAnsi="Arial" w:cs="Arial"/>
          <w:sz w:val="24"/>
          <w:szCs w:val="24"/>
          <w:lang w:val="en-US"/>
        </w:rPr>
        <w:t xml:space="preserve"> will only work as intended if the writer or client is open to experiences and experiments that may be quite new, disconcerting or even </w:t>
      </w:r>
      <w:proofErr w:type="spellStart"/>
      <w:r w:rsidR="009138F4" w:rsidRPr="0066190F">
        <w:rPr>
          <w:rFonts w:ascii="Arial" w:hAnsi="Arial" w:cs="Arial"/>
          <w:sz w:val="24"/>
          <w:szCs w:val="24"/>
          <w:lang w:val="en-US"/>
        </w:rPr>
        <w:t>frigthening</w:t>
      </w:r>
      <w:proofErr w:type="spellEnd"/>
      <w:r w:rsidR="009138F4" w:rsidRPr="0066190F">
        <w:rPr>
          <w:rFonts w:ascii="Arial" w:hAnsi="Arial" w:cs="Arial"/>
          <w:sz w:val="24"/>
          <w:szCs w:val="24"/>
          <w:lang w:val="en-US"/>
        </w:rPr>
        <w:t xml:space="preserve"> to him or her.</w:t>
      </w:r>
      <w:r w:rsidR="00130479" w:rsidRPr="0066190F">
        <w:rPr>
          <w:rFonts w:ascii="Arial" w:hAnsi="Arial" w:cs="Arial"/>
          <w:sz w:val="24"/>
          <w:szCs w:val="24"/>
          <w:lang w:val="en-US"/>
        </w:rPr>
        <w:t xml:space="preserve"> Otherwise, the „confrontation“ with </w:t>
      </w:r>
      <w:r w:rsidR="00130479" w:rsidRPr="0066190F">
        <w:rPr>
          <w:rFonts w:ascii="Arial" w:hAnsi="Arial" w:cs="Arial"/>
          <w:i/>
          <w:sz w:val="24"/>
          <w:szCs w:val="24"/>
          <w:lang w:val="en-US"/>
        </w:rPr>
        <w:t>writing to learn</w:t>
      </w:r>
      <w:r w:rsidR="00130479" w:rsidRPr="0066190F">
        <w:rPr>
          <w:rFonts w:ascii="Arial" w:hAnsi="Arial" w:cs="Arial"/>
          <w:sz w:val="24"/>
          <w:szCs w:val="24"/>
          <w:lang w:val="en-US"/>
        </w:rPr>
        <w:t xml:space="preserve"> </w:t>
      </w:r>
      <w:proofErr w:type="spellStart"/>
      <w:r w:rsidR="00130479" w:rsidRPr="0066190F">
        <w:rPr>
          <w:rFonts w:ascii="Arial" w:hAnsi="Arial" w:cs="Arial"/>
          <w:sz w:val="24"/>
          <w:szCs w:val="24"/>
          <w:lang w:val="en-US"/>
        </w:rPr>
        <w:t>exercices</w:t>
      </w:r>
      <w:proofErr w:type="spellEnd"/>
      <w:r w:rsidR="00130479" w:rsidRPr="0066190F">
        <w:rPr>
          <w:rFonts w:ascii="Arial" w:hAnsi="Arial" w:cs="Arial"/>
          <w:sz w:val="24"/>
          <w:szCs w:val="24"/>
          <w:lang w:val="en-US"/>
        </w:rPr>
        <w:t xml:space="preserve"> may cause refusal – not only refusal to </w:t>
      </w:r>
      <w:r w:rsidR="00130479" w:rsidRPr="0066190F">
        <w:rPr>
          <w:rFonts w:ascii="Arial" w:hAnsi="Arial" w:cs="Arial"/>
          <w:sz w:val="24"/>
          <w:szCs w:val="24"/>
          <w:lang w:val="en-US"/>
        </w:rPr>
        <w:lastRenderedPageBreak/>
        <w:t>write, but maybe even refusal to reflect thoughts, feelings or experiences in general.</w:t>
      </w:r>
      <w:r w:rsidR="00A534DD">
        <w:rPr>
          <w:rStyle w:val="Funotenzeichen"/>
          <w:rFonts w:ascii="Arial" w:hAnsi="Arial" w:cs="Arial"/>
          <w:sz w:val="24"/>
          <w:szCs w:val="24"/>
        </w:rPr>
        <w:footnoteReference w:id="9"/>
      </w:r>
      <w:r w:rsidR="00130479" w:rsidRPr="0066190F">
        <w:rPr>
          <w:rFonts w:ascii="Arial" w:hAnsi="Arial" w:cs="Arial"/>
          <w:sz w:val="24"/>
          <w:szCs w:val="24"/>
          <w:lang w:val="en-US"/>
        </w:rPr>
        <w:t xml:space="preserve"> Care should also be taken, second aspect, if the client is motivated, but confronted with very burdensome matters: A serious</w:t>
      </w:r>
      <w:r w:rsidR="00CE46E6">
        <w:rPr>
          <w:rFonts w:ascii="Arial" w:hAnsi="Arial" w:cs="Arial"/>
          <w:sz w:val="24"/>
          <w:szCs w:val="24"/>
          <w:lang w:val="en-US"/>
        </w:rPr>
        <w:t>, professional</w:t>
      </w:r>
      <w:r w:rsidR="00130479" w:rsidRPr="0066190F">
        <w:rPr>
          <w:rFonts w:ascii="Arial" w:hAnsi="Arial" w:cs="Arial"/>
          <w:sz w:val="24"/>
          <w:szCs w:val="24"/>
          <w:lang w:val="en-US"/>
        </w:rPr>
        <w:t xml:space="preserve"> psychological support can therefore be essential in certain cases of clients or patients, for example if writing is used as a way to articulate and cope with traumatic experiences.</w:t>
      </w:r>
      <w:r w:rsidR="0066190F">
        <w:rPr>
          <w:rFonts w:ascii="Arial" w:hAnsi="Arial" w:cs="Arial"/>
          <w:sz w:val="24"/>
          <w:szCs w:val="24"/>
          <w:lang w:val="en-US"/>
        </w:rPr>
        <w:t xml:space="preserve"> </w:t>
      </w:r>
      <w:r w:rsidR="00DF3A7E">
        <w:rPr>
          <w:rFonts w:ascii="Arial" w:hAnsi="Arial" w:cs="Arial"/>
          <w:sz w:val="24"/>
          <w:szCs w:val="24"/>
          <w:lang w:val="en-US"/>
        </w:rPr>
        <w:t xml:space="preserve">Finally, in healing writing as concerning </w:t>
      </w:r>
      <w:r w:rsidR="00DF3A7E">
        <w:rPr>
          <w:rFonts w:ascii="Arial" w:hAnsi="Arial" w:cs="Arial"/>
          <w:i/>
          <w:sz w:val="24"/>
          <w:szCs w:val="24"/>
          <w:lang w:val="en-US"/>
        </w:rPr>
        <w:t xml:space="preserve">writing to learn </w:t>
      </w:r>
      <w:r w:rsidR="00DF3A7E">
        <w:rPr>
          <w:rFonts w:ascii="Arial" w:hAnsi="Arial" w:cs="Arial"/>
          <w:sz w:val="24"/>
          <w:szCs w:val="24"/>
          <w:lang w:val="en-US"/>
        </w:rPr>
        <w:t xml:space="preserve">in general, it is important to be aware of the fact that not any instrument “suits” any person. Individual preferences and </w:t>
      </w:r>
      <w:proofErr w:type="spellStart"/>
      <w:r w:rsidR="00DF3A7E">
        <w:rPr>
          <w:rFonts w:ascii="Arial" w:hAnsi="Arial" w:cs="Arial"/>
          <w:sz w:val="24"/>
          <w:szCs w:val="24"/>
          <w:lang w:val="en-US"/>
        </w:rPr>
        <w:t>sesources</w:t>
      </w:r>
      <w:proofErr w:type="spellEnd"/>
      <w:r w:rsidR="00DF3A7E">
        <w:rPr>
          <w:rFonts w:ascii="Arial" w:hAnsi="Arial" w:cs="Arial"/>
          <w:sz w:val="24"/>
          <w:szCs w:val="24"/>
          <w:lang w:val="en-US"/>
        </w:rPr>
        <w:t xml:space="preserve"> always limit the range of possibly successful writing exercises based on </w:t>
      </w:r>
      <w:r w:rsidR="00DF3A7E">
        <w:rPr>
          <w:rFonts w:ascii="Arial" w:hAnsi="Arial" w:cs="Arial"/>
          <w:i/>
          <w:sz w:val="24"/>
          <w:szCs w:val="24"/>
          <w:lang w:val="en-US"/>
        </w:rPr>
        <w:t xml:space="preserve">writing to </w:t>
      </w:r>
      <w:r w:rsidR="00DF3A7E" w:rsidRPr="00DF3A7E">
        <w:rPr>
          <w:rFonts w:ascii="Arial" w:hAnsi="Arial" w:cs="Arial"/>
          <w:sz w:val="24"/>
          <w:szCs w:val="24"/>
          <w:lang w:val="en-US"/>
        </w:rPr>
        <w:t>learn</w:t>
      </w:r>
      <w:r w:rsidR="00DF3A7E">
        <w:rPr>
          <w:rFonts w:ascii="Arial" w:hAnsi="Arial" w:cs="Arial"/>
          <w:sz w:val="24"/>
          <w:szCs w:val="24"/>
          <w:lang w:val="en-US"/>
        </w:rPr>
        <w:t xml:space="preserve"> methods and strategies. </w:t>
      </w:r>
    </w:p>
    <w:p w14:paraId="33F4C520" w14:textId="77777777" w:rsidR="00130479" w:rsidRDefault="00130479" w:rsidP="00130479">
      <w:pPr>
        <w:spacing w:line="360" w:lineRule="auto"/>
        <w:jc w:val="both"/>
        <w:rPr>
          <w:rFonts w:ascii="Arial" w:hAnsi="Arial" w:cs="Arial"/>
          <w:sz w:val="24"/>
          <w:szCs w:val="24"/>
          <w:lang w:val="en-US"/>
        </w:rPr>
      </w:pPr>
      <w:r w:rsidRPr="00DF3A7E">
        <w:rPr>
          <w:rFonts w:ascii="Arial" w:hAnsi="Arial" w:cs="Arial"/>
          <w:sz w:val="24"/>
          <w:szCs w:val="24"/>
          <w:lang w:val="en-US"/>
        </w:rPr>
        <w:t>Nevertheless</w:t>
      </w:r>
      <w:r w:rsidRPr="0066190F">
        <w:rPr>
          <w:rFonts w:ascii="Arial" w:hAnsi="Arial" w:cs="Arial"/>
          <w:sz w:val="24"/>
          <w:szCs w:val="24"/>
          <w:lang w:val="en-US"/>
        </w:rPr>
        <w:t xml:space="preserve"> – or exactly because of this m</w:t>
      </w:r>
      <w:r w:rsidR="00DF3A7E">
        <w:rPr>
          <w:rFonts w:ascii="Arial" w:hAnsi="Arial" w:cs="Arial"/>
          <w:sz w:val="24"/>
          <w:szCs w:val="24"/>
          <w:lang w:val="en-US"/>
        </w:rPr>
        <w:t>ixture of opportunities</w:t>
      </w:r>
      <w:r w:rsidR="00A534DD" w:rsidRPr="0066190F">
        <w:rPr>
          <w:rFonts w:ascii="Arial" w:hAnsi="Arial" w:cs="Arial"/>
          <w:sz w:val="24"/>
          <w:szCs w:val="24"/>
          <w:lang w:val="en-US"/>
        </w:rPr>
        <w:t xml:space="preserve"> and limits – </w:t>
      </w:r>
      <w:r w:rsidRPr="0066190F">
        <w:rPr>
          <w:rFonts w:ascii="Arial" w:hAnsi="Arial" w:cs="Arial"/>
          <w:i/>
          <w:sz w:val="24"/>
          <w:szCs w:val="24"/>
          <w:lang w:val="en-US"/>
        </w:rPr>
        <w:t>writing to learn</w:t>
      </w:r>
      <w:r w:rsidRPr="0066190F">
        <w:rPr>
          <w:rFonts w:ascii="Arial" w:hAnsi="Arial" w:cs="Arial"/>
          <w:sz w:val="24"/>
          <w:szCs w:val="24"/>
          <w:lang w:val="en-US"/>
        </w:rPr>
        <w:t xml:space="preserve"> in </w:t>
      </w:r>
      <w:r w:rsidR="00DF3A7E">
        <w:rPr>
          <w:rFonts w:ascii="Arial" w:hAnsi="Arial" w:cs="Arial"/>
          <w:sz w:val="24"/>
          <w:szCs w:val="24"/>
          <w:lang w:val="en-US"/>
        </w:rPr>
        <w:t>the context of healing writing</w:t>
      </w:r>
      <w:r w:rsidR="00A534DD" w:rsidRPr="0066190F">
        <w:rPr>
          <w:rFonts w:ascii="Arial" w:hAnsi="Arial" w:cs="Arial"/>
          <w:sz w:val="24"/>
          <w:szCs w:val="24"/>
          <w:lang w:val="en-US"/>
        </w:rPr>
        <w:t xml:space="preserve"> obviously shows that writing competency can be classified as being part of life competency – offering skills to reflect and handle thoughts, feelings and experiences as well as to develop new perspectives by gaining deeper insights through writing.</w:t>
      </w:r>
    </w:p>
    <w:p w14:paraId="503B18F1" w14:textId="77777777" w:rsidR="002447F1" w:rsidRDefault="0066190F" w:rsidP="00130479">
      <w:pPr>
        <w:spacing w:line="360" w:lineRule="auto"/>
        <w:jc w:val="both"/>
        <w:rPr>
          <w:rFonts w:ascii="Arial" w:hAnsi="Arial" w:cs="Arial"/>
          <w:sz w:val="24"/>
          <w:szCs w:val="24"/>
          <w:lang w:val="en-US"/>
        </w:rPr>
      </w:pPr>
      <w:r>
        <w:rPr>
          <w:rFonts w:ascii="Arial" w:hAnsi="Arial" w:cs="Arial"/>
          <w:sz w:val="24"/>
          <w:szCs w:val="24"/>
          <w:lang w:val="en-US"/>
        </w:rPr>
        <w:t>To start with, the original definition of ‘</w:t>
      </w:r>
      <w:r>
        <w:rPr>
          <w:rFonts w:ascii="Arial" w:hAnsi="Arial" w:cs="Arial"/>
          <w:i/>
          <w:sz w:val="24"/>
          <w:szCs w:val="24"/>
          <w:lang w:val="en-US"/>
        </w:rPr>
        <w:t>writing to learn</w:t>
      </w:r>
      <w:r>
        <w:rPr>
          <w:rFonts w:ascii="Arial" w:hAnsi="Arial" w:cs="Arial"/>
          <w:sz w:val="24"/>
          <w:szCs w:val="24"/>
          <w:lang w:val="en-US"/>
        </w:rPr>
        <w:t xml:space="preserve">’ in writing theory shall be recapitulated: </w:t>
      </w:r>
      <w:r w:rsidR="00061875">
        <w:rPr>
          <w:rFonts w:ascii="Arial" w:hAnsi="Arial" w:cs="Arial"/>
          <w:sz w:val="24"/>
          <w:szCs w:val="24"/>
          <w:lang w:val="en-US"/>
        </w:rPr>
        <w:t xml:space="preserve">generally, the concept is used to describe anything which is written in order to initiate or promote learning processes for the writer. Thus, </w:t>
      </w:r>
      <w:r w:rsidR="00061875">
        <w:rPr>
          <w:rFonts w:ascii="Arial" w:hAnsi="Arial" w:cs="Arial"/>
          <w:i/>
          <w:sz w:val="24"/>
          <w:szCs w:val="24"/>
          <w:lang w:val="en-US"/>
        </w:rPr>
        <w:t xml:space="preserve">writing to learn </w:t>
      </w:r>
      <w:r w:rsidR="00061875">
        <w:rPr>
          <w:rFonts w:ascii="Arial" w:hAnsi="Arial" w:cs="Arial"/>
          <w:sz w:val="24"/>
          <w:szCs w:val="24"/>
          <w:lang w:val="en-US"/>
        </w:rPr>
        <w:t>forms a type of writer-based prose (in contrast to writing in order to produce reader-based prose, which is dedicated to initiate or promote lea</w:t>
      </w:r>
      <w:r w:rsidR="00DF3A7E">
        <w:rPr>
          <w:rFonts w:ascii="Arial" w:hAnsi="Arial" w:cs="Arial"/>
          <w:sz w:val="24"/>
          <w:szCs w:val="24"/>
          <w:lang w:val="en-US"/>
        </w:rPr>
        <w:t>rning processes by communicating</w:t>
      </w:r>
      <w:r w:rsidR="00061875">
        <w:rPr>
          <w:rFonts w:ascii="Arial" w:hAnsi="Arial" w:cs="Arial"/>
          <w:sz w:val="24"/>
          <w:szCs w:val="24"/>
          <w:lang w:val="en-US"/>
        </w:rPr>
        <w:t xml:space="preserve"> contents to the recipient). </w:t>
      </w:r>
      <w:r w:rsidR="00061875">
        <w:rPr>
          <w:rFonts w:ascii="Arial" w:hAnsi="Arial" w:cs="Arial"/>
          <w:i/>
          <w:sz w:val="24"/>
          <w:szCs w:val="24"/>
          <w:lang w:val="en-US"/>
        </w:rPr>
        <w:t>Writing to learn</w:t>
      </w:r>
      <w:r w:rsidR="00061875">
        <w:rPr>
          <w:rFonts w:ascii="Arial" w:hAnsi="Arial" w:cs="Arial"/>
          <w:sz w:val="24"/>
          <w:szCs w:val="24"/>
          <w:lang w:val="en-US"/>
        </w:rPr>
        <w:t xml:space="preserve"> is not aimed at communicating with others, but is a way to </w:t>
      </w:r>
      <w:r w:rsidR="00DF3A7E">
        <w:rPr>
          <w:rFonts w:ascii="Arial" w:hAnsi="Arial" w:cs="Arial"/>
          <w:sz w:val="24"/>
          <w:szCs w:val="24"/>
          <w:lang w:val="en-US"/>
        </w:rPr>
        <w:t>communicate with or to oneself.</w:t>
      </w:r>
      <w:r w:rsidR="008B3AE1">
        <w:rPr>
          <w:rStyle w:val="Funotenzeichen"/>
          <w:rFonts w:ascii="Arial" w:hAnsi="Arial" w:cs="Arial"/>
          <w:sz w:val="24"/>
          <w:szCs w:val="24"/>
          <w:lang w:val="en-US"/>
        </w:rPr>
        <w:footnoteReference w:id="10"/>
      </w:r>
      <w:r w:rsidR="00DF3A7E">
        <w:rPr>
          <w:rFonts w:ascii="Arial" w:hAnsi="Arial" w:cs="Arial"/>
          <w:sz w:val="24"/>
          <w:szCs w:val="24"/>
          <w:lang w:val="en-US"/>
        </w:rPr>
        <w:t xml:space="preserve"> </w:t>
      </w:r>
      <w:r w:rsidR="00061875">
        <w:rPr>
          <w:rFonts w:ascii="Arial" w:hAnsi="Arial" w:cs="Arial"/>
          <w:sz w:val="24"/>
          <w:szCs w:val="24"/>
          <w:lang w:val="en-US"/>
        </w:rPr>
        <w:t>The focus lies on one’s own understanding and knowledge acquisition:</w:t>
      </w:r>
    </w:p>
    <w:p w14:paraId="0638B7DC" w14:textId="77777777" w:rsidR="002447F1" w:rsidRDefault="00061875" w:rsidP="00061875">
      <w:pPr>
        <w:spacing w:line="360" w:lineRule="auto"/>
        <w:jc w:val="both"/>
        <w:rPr>
          <w:rFonts w:ascii="Arial" w:hAnsi="Arial" w:cs="Arial"/>
          <w:b/>
          <w:sz w:val="20"/>
          <w:szCs w:val="20"/>
          <w:lang w:val="en-US"/>
        </w:rPr>
      </w:pPr>
      <w:r>
        <w:rPr>
          <w:rFonts w:ascii="Arial" w:hAnsi="Arial" w:cs="Arial"/>
          <w:b/>
          <w:sz w:val="20"/>
          <w:szCs w:val="20"/>
          <w:lang w:val="en-US"/>
        </w:rPr>
        <w:tab/>
        <w:t xml:space="preserve">“We write to ourselves (…) to objectify our perceptions of reality; the primary function of this ‘expressive’ language is not to communicate, </w:t>
      </w:r>
      <w:r w:rsidR="00E1393D">
        <w:rPr>
          <w:rFonts w:ascii="Arial" w:hAnsi="Arial" w:cs="Arial"/>
          <w:b/>
          <w:sz w:val="20"/>
          <w:szCs w:val="20"/>
          <w:lang w:val="en-US"/>
        </w:rPr>
        <w:t>but to order and represent experience to our own understanding. In this sense language provides us with a unique way of knowing and becomes a tool for discovering, for shaping meaning, and for reaching understanding.”</w:t>
      </w:r>
      <w:r w:rsidR="00E1393D">
        <w:rPr>
          <w:rStyle w:val="Funotenzeichen"/>
          <w:rFonts w:ascii="Arial" w:hAnsi="Arial" w:cs="Arial"/>
          <w:b/>
          <w:sz w:val="20"/>
          <w:szCs w:val="20"/>
          <w:lang w:val="en-US"/>
        </w:rPr>
        <w:footnoteReference w:id="11"/>
      </w:r>
    </w:p>
    <w:p w14:paraId="48F23263" w14:textId="77777777" w:rsidR="00E1393D" w:rsidRDefault="00E1393D" w:rsidP="00061875">
      <w:pPr>
        <w:spacing w:line="360" w:lineRule="auto"/>
        <w:jc w:val="both"/>
        <w:rPr>
          <w:rFonts w:ascii="Arial" w:hAnsi="Arial" w:cs="Arial"/>
          <w:sz w:val="24"/>
          <w:szCs w:val="24"/>
          <w:lang w:val="en-US"/>
        </w:rPr>
      </w:pPr>
      <w:r>
        <w:rPr>
          <w:rFonts w:ascii="Arial" w:hAnsi="Arial" w:cs="Arial"/>
          <w:sz w:val="24"/>
          <w:szCs w:val="24"/>
          <w:lang w:val="en-US"/>
        </w:rPr>
        <w:lastRenderedPageBreak/>
        <w:t xml:space="preserve">The author of the present text structures the different instruments of </w:t>
      </w:r>
      <w:r>
        <w:rPr>
          <w:rFonts w:ascii="Arial" w:hAnsi="Arial" w:cs="Arial"/>
          <w:i/>
          <w:sz w:val="24"/>
          <w:szCs w:val="24"/>
          <w:lang w:val="en-US"/>
        </w:rPr>
        <w:t>writing to learn</w:t>
      </w:r>
      <w:r>
        <w:rPr>
          <w:rFonts w:ascii="Arial" w:hAnsi="Arial" w:cs="Arial"/>
          <w:sz w:val="24"/>
          <w:szCs w:val="24"/>
          <w:lang w:val="en-US"/>
        </w:rPr>
        <w:t xml:space="preserve"> using the categories</w:t>
      </w:r>
      <w:r w:rsidR="002447F1">
        <w:rPr>
          <w:rFonts w:ascii="Arial" w:hAnsi="Arial" w:cs="Arial"/>
          <w:sz w:val="24"/>
          <w:szCs w:val="24"/>
          <w:lang w:val="en-US"/>
        </w:rPr>
        <w:t xml:space="preserve"> presented in the following graphical representation</w:t>
      </w:r>
      <w:r w:rsidR="006E2D69">
        <w:rPr>
          <w:rStyle w:val="Funotenzeichen"/>
          <w:rFonts w:ascii="Arial" w:hAnsi="Arial" w:cs="Arial"/>
          <w:sz w:val="24"/>
          <w:szCs w:val="24"/>
          <w:lang w:val="en-US"/>
        </w:rPr>
        <w:footnoteReference w:id="12"/>
      </w:r>
      <w:r>
        <w:rPr>
          <w:rFonts w:ascii="Arial" w:hAnsi="Arial" w:cs="Arial"/>
          <w:sz w:val="24"/>
          <w:szCs w:val="24"/>
          <w:lang w:val="en-US"/>
        </w:rPr>
        <w:t>:</w:t>
      </w:r>
    </w:p>
    <w:p w14:paraId="0E83D40A" w14:textId="77777777" w:rsidR="00E1393D" w:rsidRDefault="00E1393D" w:rsidP="00E1393D">
      <w:pPr>
        <w:spacing w:line="360" w:lineRule="auto"/>
        <w:jc w:val="both"/>
        <w:rPr>
          <w:rFonts w:ascii="Arial" w:hAnsi="Arial" w:cs="Arial"/>
          <w:sz w:val="24"/>
          <w:szCs w:val="24"/>
          <w:lang w:val="en-US"/>
        </w:rPr>
      </w:pPr>
      <w:r>
        <w:rPr>
          <w:noProof/>
          <w:lang w:eastAsia="de-DE"/>
        </w:rPr>
        <mc:AlternateContent>
          <mc:Choice Requires="wps">
            <w:drawing>
              <wp:anchor distT="0" distB="0" distL="114300" distR="114300" simplePos="0" relativeHeight="251659264" behindDoc="0" locked="0" layoutInCell="1" allowOverlap="1" wp14:anchorId="2C44BD92" wp14:editId="64294AA0">
                <wp:simplePos x="0" y="0"/>
                <wp:positionH relativeFrom="column">
                  <wp:posOffset>1300480</wp:posOffset>
                </wp:positionH>
                <wp:positionV relativeFrom="paragraph">
                  <wp:posOffset>152400</wp:posOffset>
                </wp:positionV>
                <wp:extent cx="2971800" cy="857250"/>
                <wp:effectExtent l="0" t="0" r="19050" b="19050"/>
                <wp:wrapNone/>
                <wp:docPr id="26" name="Rechteck 26"/>
                <wp:cNvGraphicFramePr/>
                <a:graphic xmlns:a="http://schemas.openxmlformats.org/drawingml/2006/main">
                  <a:graphicData uri="http://schemas.microsoft.com/office/word/2010/wordprocessingShape">
                    <wps:wsp>
                      <wps:cNvSpPr/>
                      <wps:spPr>
                        <a:xfrm>
                          <a:off x="0" y="0"/>
                          <a:ext cx="2971800" cy="8572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50A9D2D" w14:textId="77777777" w:rsidR="00E1393D" w:rsidRPr="00F43EF8" w:rsidRDefault="00E1393D" w:rsidP="00E1393D">
                            <w:pPr>
                              <w:jc w:val="center"/>
                              <w:rPr>
                                <w:b/>
                                <w:color w:val="000000" w:themeColor="text1"/>
                                <w:sz w:val="24"/>
                                <w:szCs w:val="24"/>
                                <w:lang w:val="en-US"/>
                              </w:rPr>
                            </w:pPr>
                            <w:r w:rsidRPr="00F43EF8">
                              <w:rPr>
                                <w:b/>
                                <w:color w:val="000000" w:themeColor="text1"/>
                                <w:sz w:val="24"/>
                                <w:szCs w:val="24"/>
                                <w:lang w:val="en-US"/>
                              </w:rPr>
                              <w:t>Methods and strategies of</w:t>
                            </w:r>
                          </w:p>
                          <w:p w14:paraId="733C9964" w14:textId="77777777" w:rsidR="00E1393D" w:rsidRPr="00F43EF8" w:rsidRDefault="00E1393D" w:rsidP="00E1393D">
                            <w:pPr>
                              <w:jc w:val="center"/>
                              <w:rPr>
                                <w:sz w:val="24"/>
                                <w:szCs w:val="24"/>
                                <w:lang w:val="en-US"/>
                              </w:rPr>
                            </w:pPr>
                            <w:r w:rsidRPr="00F43EF8">
                              <w:rPr>
                                <w:b/>
                                <w:i/>
                                <w:color w:val="000000" w:themeColor="text1"/>
                                <w:sz w:val="24"/>
                                <w:szCs w:val="24"/>
                                <w:lang w:val="en-US"/>
                              </w:rPr>
                              <w:t>writing to learn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C44BD92" id="Rechteck 26" o:spid="_x0000_s1026" style="position:absolute;left:0;text-align:left;margin-left:102.4pt;margin-top:12pt;width:234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" fillcolor="#5b9bd5 [3204]" strokecolor="#1f4d78 [1604]" strokeweight="1pt">
                <v:textbox>
                  <w:txbxContent>
                    <w:p w14:paraId="350A9D2D" w14:textId="77777777" w:rsidR="00E1393D" w:rsidRPr="00F43EF8" w:rsidRDefault="00E1393D" w:rsidP="00E1393D">
                      <w:pPr>
                        <w:jc w:val="center"/>
                        <w:rPr>
                          <w:b/>
                          <w:color w:val="000000" w:themeColor="text1"/>
                          <w:sz w:val="24"/>
                          <w:szCs w:val="24"/>
                          <w:lang w:val="en-US"/>
                        </w:rPr>
                      </w:pPr>
                      <w:r w:rsidRPr="00F43EF8">
                        <w:rPr>
                          <w:b/>
                          <w:color w:val="000000" w:themeColor="text1"/>
                          <w:sz w:val="24"/>
                          <w:szCs w:val="24"/>
                          <w:lang w:val="en-US"/>
                        </w:rPr>
                        <w:t>Methods and strategies of</w:t>
                      </w:r>
                    </w:p>
                    <w:p w14:paraId="733C9964" w14:textId="77777777" w:rsidR="00E1393D" w:rsidRPr="00F43EF8" w:rsidRDefault="00E1393D" w:rsidP="00E1393D">
                      <w:pPr>
                        <w:jc w:val="center"/>
                        <w:rPr>
                          <w:sz w:val="24"/>
                          <w:szCs w:val="24"/>
                          <w:lang w:val="en-US"/>
                        </w:rPr>
                      </w:pPr>
                      <w:r w:rsidRPr="00F43EF8">
                        <w:rPr>
                          <w:b/>
                          <w:i/>
                          <w:color w:val="000000" w:themeColor="text1"/>
                          <w:sz w:val="24"/>
                          <w:szCs w:val="24"/>
                          <w:lang w:val="en-US"/>
                        </w:rPr>
                        <w:t>writing to learn</w:t>
                      </w:r>
                    </w:p>
                  </w:txbxContent>
                </v:textbox>
              </v:rect>
            </w:pict>
          </mc:Fallback>
        </mc:AlternateContent>
      </w:r>
    </w:p>
    <w:p w14:paraId="726A2F77" w14:textId="77777777" w:rsidR="00E1393D" w:rsidRDefault="00E1393D" w:rsidP="00E1393D">
      <w:pPr>
        <w:spacing w:line="360" w:lineRule="auto"/>
        <w:jc w:val="both"/>
        <w:rPr>
          <w:rFonts w:ascii="Arial" w:hAnsi="Arial" w:cs="Arial"/>
          <w:sz w:val="24"/>
          <w:szCs w:val="24"/>
          <w:lang w:val="en-US"/>
        </w:rPr>
      </w:pPr>
    </w:p>
    <w:p w14:paraId="6EABCC08" w14:textId="77777777" w:rsidR="00E1393D" w:rsidRPr="002447F1" w:rsidRDefault="008B3AE1" w:rsidP="00E1393D">
      <w:pPr>
        <w:jc w:val="center"/>
        <w:rPr>
          <w:b/>
          <w:i/>
          <w:color w:val="000000" w:themeColor="text1"/>
          <w:sz w:val="40"/>
          <w:szCs w:val="40"/>
          <w:lang w:val="en-US"/>
        </w:rPr>
      </w:pPr>
      <w:r>
        <w:rPr>
          <w:b/>
          <w:i/>
          <w:noProof/>
          <w:color w:val="000000" w:themeColor="text1"/>
          <w:sz w:val="40"/>
          <w:szCs w:val="40"/>
          <w:lang w:eastAsia="de-DE"/>
        </w:rPr>
        <mc:AlternateContent>
          <mc:Choice Requires="wps">
            <w:drawing>
              <wp:anchor distT="0" distB="0" distL="114300" distR="114300" simplePos="0" relativeHeight="251674624" behindDoc="0" locked="0" layoutInCell="1" allowOverlap="1" wp14:anchorId="1F20CBFF" wp14:editId="483EB061">
                <wp:simplePos x="0" y="0"/>
                <wp:positionH relativeFrom="column">
                  <wp:posOffset>4043680</wp:posOffset>
                </wp:positionH>
                <wp:positionV relativeFrom="paragraph">
                  <wp:posOffset>280670</wp:posOffset>
                </wp:positionV>
                <wp:extent cx="295275" cy="523875"/>
                <wp:effectExtent l="0" t="0" r="28575" b="28575"/>
                <wp:wrapNone/>
                <wp:docPr id="29" name="Gerade Verbindung 29"/>
                <wp:cNvGraphicFramePr/>
                <a:graphic xmlns:a="http://schemas.openxmlformats.org/drawingml/2006/main">
                  <a:graphicData uri="http://schemas.microsoft.com/office/word/2010/wordprocessingShape">
                    <wps:wsp>
                      <wps:cNvCnPr/>
                      <wps:spPr>
                        <a:xfrm>
                          <a:off x="0" y="0"/>
                          <a:ext cx="295275" cy="5238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E32A98" id="Gerade Verbindung 29"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8.4pt,22.1pt" to="341.65pt,6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" strokecolor="#5b9bd5 [3204]" strokeweight=".5pt">
                <v:stroke joinstyle="miter"/>
              </v:line>
            </w:pict>
          </mc:Fallback>
        </mc:AlternateContent>
      </w:r>
      <w:r>
        <w:rPr>
          <w:b/>
          <w:i/>
          <w:noProof/>
          <w:color w:val="000000" w:themeColor="text1"/>
          <w:sz w:val="40"/>
          <w:szCs w:val="40"/>
          <w:lang w:eastAsia="de-DE"/>
        </w:rPr>
        <mc:AlternateContent>
          <mc:Choice Requires="wps">
            <w:drawing>
              <wp:anchor distT="0" distB="0" distL="114300" distR="114300" simplePos="0" relativeHeight="251672576" behindDoc="0" locked="0" layoutInCell="1" allowOverlap="1" wp14:anchorId="280162AA" wp14:editId="5832DD09">
                <wp:simplePos x="0" y="0"/>
                <wp:positionH relativeFrom="column">
                  <wp:posOffset>1348105</wp:posOffset>
                </wp:positionH>
                <wp:positionV relativeFrom="paragraph">
                  <wp:posOffset>280670</wp:posOffset>
                </wp:positionV>
                <wp:extent cx="333375" cy="523875"/>
                <wp:effectExtent l="0" t="0" r="28575" b="28575"/>
                <wp:wrapNone/>
                <wp:docPr id="27" name="Gerade Verbindung 27"/>
                <wp:cNvGraphicFramePr/>
                <a:graphic xmlns:a="http://schemas.openxmlformats.org/drawingml/2006/main">
                  <a:graphicData uri="http://schemas.microsoft.com/office/word/2010/wordprocessingShape">
                    <wps:wsp>
                      <wps:cNvCnPr/>
                      <wps:spPr>
                        <a:xfrm flipH="1">
                          <a:off x="0" y="0"/>
                          <a:ext cx="333375" cy="5238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BC247E" id="Gerade Verbindung 27"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6.15pt,22.1pt" to="132.4pt,6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" strokecolor="#5b9bd5 [3204]" strokeweight=".5pt">
                <v:stroke joinstyle="miter"/>
              </v:line>
            </w:pict>
          </mc:Fallback>
        </mc:AlternateContent>
      </w:r>
    </w:p>
    <w:p w14:paraId="4FBF4D03" w14:textId="77777777" w:rsidR="00E1393D" w:rsidRPr="002447F1" w:rsidRDefault="008B3AE1" w:rsidP="00E1393D">
      <w:pPr>
        <w:jc w:val="center"/>
        <w:rPr>
          <w:b/>
          <w:color w:val="000000" w:themeColor="text1"/>
          <w:sz w:val="40"/>
          <w:szCs w:val="40"/>
          <w:lang w:val="en-US"/>
        </w:rPr>
      </w:pPr>
      <w:r>
        <w:rPr>
          <w:noProof/>
          <w:lang w:eastAsia="de-DE"/>
        </w:rPr>
        <mc:AlternateContent>
          <mc:Choice Requires="wps">
            <w:drawing>
              <wp:anchor distT="0" distB="0" distL="114300" distR="114300" simplePos="0" relativeHeight="251662336" behindDoc="0" locked="0" layoutInCell="1" allowOverlap="1" wp14:anchorId="325694D6" wp14:editId="3E98A52B">
                <wp:simplePos x="0" y="0"/>
                <wp:positionH relativeFrom="column">
                  <wp:posOffset>3596005</wp:posOffset>
                </wp:positionH>
                <wp:positionV relativeFrom="paragraph">
                  <wp:posOffset>377825</wp:posOffset>
                </wp:positionV>
                <wp:extent cx="2057400" cy="1009650"/>
                <wp:effectExtent l="0" t="0" r="19050" b="19050"/>
                <wp:wrapNone/>
                <wp:docPr id="23" name="Rechteck 23"/>
                <wp:cNvGraphicFramePr/>
                <a:graphic xmlns:a="http://schemas.openxmlformats.org/drawingml/2006/main">
                  <a:graphicData uri="http://schemas.microsoft.com/office/word/2010/wordprocessingShape">
                    <wps:wsp>
                      <wps:cNvSpPr/>
                      <wps:spPr>
                        <a:xfrm>
                          <a:off x="0" y="0"/>
                          <a:ext cx="2057400" cy="1009650"/>
                        </a:xfrm>
                        <a:prstGeom prst="rec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79A48714" w14:textId="77777777" w:rsidR="00E1393D" w:rsidRDefault="004739F1" w:rsidP="00E1393D">
                            <w:pPr>
                              <w:jc w:val="center"/>
                              <w:rPr>
                                <w:b/>
                                <w:color w:val="000000" w:themeColor="text1"/>
                                <w:sz w:val="24"/>
                                <w:szCs w:val="24"/>
                              </w:rPr>
                            </w:pPr>
                            <w:r>
                              <w:rPr>
                                <w:b/>
                                <w:color w:val="000000" w:themeColor="text1"/>
                                <w:sz w:val="24"/>
                                <w:szCs w:val="24"/>
                              </w:rPr>
                              <w:t>Reflective practice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5694D6" id="Rechteck 23" o:spid="_x0000_s1027" style="position:absolute;left:0;text-align:left;margin-left:283.15pt;margin-top:29.75pt;width:162pt;height:7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" fillcolor="red" strokecolor="#1f4d78 [1604]" strokeweight="1pt">
                <v:textbox>
                  <w:txbxContent>
                    <w:p w14:paraId="79A48714" w14:textId="77777777" w:rsidR="00E1393D" w:rsidRDefault="004739F1" w:rsidP="00E1393D">
                      <w:pPr>
                        <w:jc w:val="center"/>
                        <w:rPr>
                          <w:b/>
                          <w:color w:val="000000" w:themeColor="text1"/>
                          <w:sz w:val="24"/>
                          <w:szCs w:val="24"/>
                        </w:rPr>
                      </w:pPr>
                      <w:r>
                        <w:rPr>
                          <w:b/>
                          <w:color w:val="000000" w:themeColor="text1"/>
                          <w:sz w:val="24"/>
                          <w:szCs w:val="24"/>
                        </w:rPr>
                        <w:t>Reflective practice</w:t>
                      </w:r>
                    </w:p>
                  </w:txbxContent>
                </v:textbox>
              </v:rect>
            </w:pict>
          </mc:Fallback>
        </mc:AlternateContent>
      </w:r>
      <w:r>
        <w:rPr>
          <w:noProof/>
          <w:lang w:eastAsia="de-DE"/>
        </w:rPr>
        <mc:AlternateContent>
          <mc:Choice Requires="wps">
            <w:drawing>
              <wp:anchor distT="0" distB="0" distL="114300" distR="114300" simplePos="0" relativeHeight="251660288" behindDoc="0" locked="0" layoutInCell="1" allowOverlap="1" wp14:anchorId="01052AC8" wp14:editId="3E46EB0F">
                <wp:simplePos x="0" y="0"/>
                <wp:positionH relativeFrom="column">
                  <wp:posOffset>-4445</wp:posOffset>
                </wp:positionH>
                <wp:positionV relativeFrom="paragraph">
                  <wp:posOffset>368300</wp:posOffset>
                </wp:positionV>
                <wp:extent cx="1914525" cy="1019175"/>
                <wp:effectExtent l="0" t="0" r="28575" b="28575"/>
                <wp:wrapNone/>
                <wp:docPr id="25" name="Rechteck 25"/>
                <wp:cNvGraphicFramePr/>
                <a:graphic xmlns:a="http://schemas.openxmlformats.org/drawingml/2006/main">
                  <a:graphicData uri="http://schemas.microsoft.com/office/word/2010/wordprocessingShape">
                    <wps:wsp>
                      <wps:cNvSpPr/>
                      <wps:spPr>
                        <a:xfrm>
                          <a:off x="0" y="0"/>
                          <a:ext cx="1914525" cy="1019175"/>
                        </a:xfrm>
                        <a:prstGeom prst="rec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02E66C3E" w14:textId="77777777" w:rsidR="00E1393D" w:rsidRDefault="006E2D69" w:rsidP="00E1393D">
                            <w:pPr>
                              <w:jc w:val="center"/>
                              <w:rPr>
                                <w:b/>
                                <w:color w:val="000000" w:themeColor="text1"/>
                                <w:sz w:val="24"/>
                                <w:szCs w:val="24"/>
                              </w:rPr>
                            </w:pPr>
                            <w:r>
                              <w:rPr>
                                <w:b/>
                                <w:color w:val="000000" w:themeColor="text1"/>
                                <w:sz w:val="24"/>
                                <w:szCs w:val="24"/>
                              </w:rPr>
                              <w:t>Writing-immanent</w:t>
                            </w:r>
                            <w:r w:rsidR="004739F1">
                              <w:rPr>
                                <w:b/>
                                <w:color w:val="000000" w:themeColor="text1"/>
                                <w:sz w:val="24"/>
                                <w:szCs w:val="24"/>
                              </w:rPr>
                              <w:t xml:space="preserve"> methods and strategies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052AC8" id="Rechteck 25" o:spid="_x0000_s1028" style="position:absolute;left:0;text-align:left;margin-left:-.35pt;margin-top:29pt;width:150.75pt;height:80.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" fillcolor="red" strokecolor="#1f4d78 [1604]" strokeweight="1pt">
                <v:textbox>
                  <w:txbxContent>
                    <w:p w14:paraId="02E66C3E" w14:textId="77777777" w:rsidR="00E1393D" w:rsidRDefault="006E2D69" w:rsidP="00E1393D">
                      <w:pPr>
                        <w:jc w:val="center"/>
                        <w:rPr>
                          <w:b/>
                          <w:color w:val="000000" w:themeColor="text1"/>
                          <w:sz w:val="24"/>
                          <w:szCs w:val="24"/>
                        </w:rPr>
                      </w:pPr>
                      <w:r>
                        <w:rPr>
                          <w:b/>
                          <w:color w:val="000000" w:themeColor="text1"/>
                          <w:sz w:val="24"/>
                          <w:szCs w:val="24"/>
                        </w:rPr>
                        <w:t>Writing-immanent</w:t>
                      </w:r>
                      <w:r w:rsidR="004739F1">
                        <w:rPr>
                          <w:b/>
                          <w:color w:val="000000" w:themeColor="text1"/>
                          <w:sz w:val="24"/>
                          <w:szCs w:val="24"/>
                        </w:rPr>
                        <w:t xml:space="preserve"> methods and strategies</w:t>
                      </w:r>
                    </w:p>
                  </w:txbxContent>
                </v:textbox>
              </v:rect>
            </w:pict>
          </mc:Fallback>
        </mc:AlternateContent>
      </w:r>
    </w:p>
    <w:p w14:paraId="78FA3A89" w14:textId="77777777" w:rsidR="00E1393D" w:rsidRPr="002447F1" w:rsidRDefault="00E1393D" w:rsidP="00E1393D">
      <w:pPr>
        <w:rPr>
          <w:lang w:val="en-US"/>
        </w:rPr>
      </w:pPr>
    </w:p>
    <w:p w14:paraId="32A4A0CB" w14:textId="77777777" w:rsidR="000B557E" w:rsidRDefault="000B557E" w:rsidP="00E1393D">
      <w:pPr>
        <w:spacing w:line="360" w:lineRule="auto"/>
        <w:jc w:val="both"/>
        <w:rPr>
          <w:rFonts w:ascii="Arial" w:hAnsi="Arial" w:cs="Arial"/>
          <w:sz w:val="24"/>
          <w:szCs w:val="24"/>
          <w:lang w:val="en-US"/>
        </w:rPr>
      </w:pPr>
    </w:p>
    <w:p w14:paraId="70B94B82" w14:textId="77777777" w:rsidR="000B557E" w:rsidRPr="000B557E" w:rsidRDefault="000B557E" w:rsidP="000B557E">
      <w:pPr>
        <w:rPr>
          <w:rFonts w:ascii="Arial" w:hAnsi="Arial" w:cs="Arial"/>
          <w:sz w:val="24"/>
          <w:szCs w:val="24"/>
          <w:lang w:val="en-US"/>
        </w:rPr>
      </w:pPr>
    </w:p>
    <w:p w14:paraId="0F92AA2C" w14:textId="77777777" w:rsidR="000B557E" w:rsidRPr="000B557E" w:rsidRDefault="00E62A17" w:rsidP="000B557E">
      <w:pPr>
        <w:rPr>
          <w:rFonts w:ascii="Arial" w:hAnsi="Arial" w:cs="Arial"/>
          <w:sz w:val="24"/>
          <w:szCs w:val="24"/>
          <w:lang w:val="en-US"/>
        </w:rPr>
      </w:pPr>
      <w:r>
        <w:rPr>
          <w:noProof/>
          <w:lang w:eastAsia="de-DE"/>
        </w:rPr>
        <mc:AlternateContent>
          <mc:Choice Requires="wps">
            <w:drawing>
              <wp:anchor distT="0" distB="0" distL="114300" distR="114300" simplePos="0" relativeHeight="251669504" behindDoc="0" locked="0" layoutInCell="1" allowOverlap="1" wp14:anchorId="41B48554" wp14:editId="456BB584">
                <wp:simplePos x="0" y="0"/>
                <wp:positionH relativeFrom="column">
                  <wp:posOffset>909955</wp:posOffset>
                </wp:positionH>
                <wp:positionV relativeFrom="paragraph">
                  <wp:posOffset>10795</wp:posOffset>
                </wp:positionV>
                <wp:extent cx="0" cy="276225"/>
                <wp:effectExtent l="0" t="0" r="19050" b="9525"/>
                <wp:wrapNone/>
                <wp:docPr id="4" name="Gerade Verbindung 4"/>
                <wp:cNvGraphicFramePr/>
                <a:graphic xmlns:a="http://schemas.openxmlformats.org/drawingml/2006/main">
                  <a:graphicData uri="http://schemas.microsoft.com/office/word/2010/wordprocessingShape">
                    <wps:wsp>
                      <wps:cNvCnPr/>
                      <wps:spPr>
                        <a:xfrm>
                          <a:off x="0" y="0"/>
                          <a:ext cx="0" cy="2762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1F80EC7" id="Gerade Verbindung 4"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65pt,.85pt" to="71.65pt,2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" strokecolor="#5b9bd5 [3204]" strokeweight=".5pt">
                <v:stroke joinstyle="miter"/>
              </v:line>
            </w:pict>
          </mc:Fallback>
        </mc:AlternateContent>
      </w:r>
      <w:r w:rsidR="008B3AE1">
        <w:rPr>
          <w:noProof/>
          <w:lang w:eastAsia="de-DE"/>
        </w:rPr>
        <mc:AlternateContent>
          <mc:Choice Requires="wps">
            <w:drawing>
              <wp:anchor distT="0" distB="0" distL="114300" distR="114300" simplePos="0" relativeHeight="251671552" behindDoc="0" locked="0" layoutInCell="1" allowOverlap="1" wp14:anchorId="501F662A" wp14:editId="5F9F3199">
                <wp:simplePos x="0" y="0"/>
                <wp:positionH relativeFrom="column">
                  <wp:posOffset>4681855</wp:posOffset>
                </wp:positionH>
                <wp:positionV relativeFrom="paragraph">
                  <wp:posOffset>10795</wp:posOffset>
                </wp:positionV>
                <wp:extent cx="0" cy="333375"/>
                <wp:effectExtent l="0" t="0" r="19050" b="9525"/>
                <wp:wrapNone/>
                <wp:docPr id="2" name="Gerade Verbindung 2"/>
                <wp:cNvGraphicFramePr/>
                <a:graphic xmlns:a="http://schemas.openxmlformats.org/drawingml/2006/main">
                  <a:graphicData uri="http://schemas.microsoft.com/office/word/2010/wordprocessingShape">
                    <wps:wsp>
                      <wps:cNvCnPr/>
                      <wps:spPr>
                        <a:xfrm>
                          <a:off x="0" y="0"/>
                          <a:ext cx="0" cy="3333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EA6A96B" id="Gerade Verbindung 2"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8.65pt,.85pt" to="368.65pt,2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" strokecolor="#5b9bd5 [3204]" strokeweight=".5pt">
                <v:stroke joinstyle="miter"/>
              </v:line>
            </w:pict>
          </mc:Fallback>
        </mc:AlternateContent>
      </w:r>
    </w:p>
    <w:p w14:paraId="08971BDA" w14:textId="77777777" w:rsidR="000B557E" w:rsidRPr="000B557E" w:rsidRDefault="00E62A17" w:rsidP="000B557E">
      <w:pPr>
        <w:rPr>
          <w:rFonts w:ascii="Arial" w:hAnsi="Arial" w:cs="Arial"/>
          <w:sz w:val="24"/>
          <w:szCs w:val="24"/>
          <w:lang w:val="en-US"/>
        </w:rPr>
      </w:pPr>
      <w:r>
        <w:rPr>
          <w:noProof/>
          <w:lang w:eastAsia="de-DE"/>
        </w:rPr>
        <mc:AlternateContent>
          <mc:Choice Requires="wps">
            <w:drawing>
              <wp:anchor distT="0" distB="0" distL="114300" distR="114300" simplePos="0" relativeHeight="251663360" behindDoc="0" locked="0" layoutInCell="1" allowOverlap="1" wp14:anchorId="793E9A56" wp14:editId="71B3DAB0">
                <wp:simplePos x="0" y="0"/>
                <wp:positionH relativeFrom="column">
                  <wp:posOffset>-4445</wp:posOffset>
                </wp:positionH>
                <wp:positionV relativeFrom="paragraph">
                  <wp:posOffset>-3810</wp:posOffset>
                </wp:positionV>
                <wp:extent cx="1685925" cy="3057525"/>
                <wp:effectExtent l="0" t="0" r="28575" b="28575"/>
                <wp:wrapNone/>
                <wp:docPr id="22" name="Rechteck 22"/>
                <wp:cNvGraphicFramePr/>
                <a:graphic xmlns:a="http://schemas.openxmlformats.org/drawingml/2006/main">
                  <a:graphicData uri="http://schemas.microsoft.com/office/word/2010/wordprocessingShape">
                    <wps:wsp>
                      <wps:cNvSpPr/>
                      <wps:spPr>
                        <a:xfrm>
                          <a:off x="0" y="0"/>
                          <a:ext cx="1685925" cy="3057525"/>
                        </a:xfrm>
                        <a:prstGeom prst="rec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2C0C1EB4" w14:textId="77777777" w:rsidR="00E1393D" w:rsidRDefault="004739F1" w:rsidP="00E1393D">
                            <w:pPr>
                              <w:jc w:val="center"/>
                              <w:rPr>
                                <w:b/>
                                <w:color w:val="000000" w:themeColor="text1"/>
                                <w:sz w:val="16"/>
                                <w:szCs w:val="16"/>
                              </w:rPr>
                            </w:pPr>
                            <w:r>
                              <w:rPr>
                                <w:b/>
                                <w:color w:val="000000" w:themeColor="text1"/>
                                <w:sz w:val="16"/>
                                <w:szCs w:val="16"/>
                              </w:rPr>
                              <w:t>Graphic-associative methods and strategies</w:t>
                            </w:r>
                          </w:p>
                          <w:p w14:paraId="6802BABA" w14:textId="77777777" w:rsidR="00E1393D" w:rsidRDefault="004739F1" w:rsidP="00E1393D">
                            <w:pPr>
                              <w:pStyle w:val="Listenabsatz"/>
                              <w:numPr>
                                <w:ilvl w:val="0"/>
                                <w:numId w:val="12"/>
                              </w:numPr>
                              <w:spacing w:after="200" w:line="276" w:lineRule="auto"/>
                              <w:rPr>
                                <w:b/>
                                <w:i/>
                                <w:color w:val="000000" w:themeColor="text1"/>
                                <w:sz w:val="16"/>
                                <w:szCs w:val="16"/>
                              </w:rPr>
                            </w:pPr>
                            <w:r>
                              <w:rPr>
                                <w:b/>
                                <w:i/>
                                <w:color w:val="000000" w:themeColor="text1"/>
                                <w:sz w:val="16"/>
                                <w:szCs w:val="16"/>
                              </w:rPr>
                              <w:t>b</w:t>
                            </w:r>
                            <w:r w:rsidR="00E1393D">
                              <w:rPr>
                                <w:b/>
                                <w:i/>
                                <w:color w:val="000000" w:themeColor="text1"/>
                                <w:sz w:val="16"/>
                                <w:szCs w:val="16"/>
                              </w:rPr>
                              <w:t>rainstorming/</w:t>
                            </w:r>
                          </w:p>
                          <w:p w14:paraId="4BC25B85" w14:textId="77777777" w:rsidR="00E1393D" w:rsidRDefault="004739F1" w:rsidP="00E1393D">
                            <w:pPr>
                              <w:pStyle w:val="Listenabsatz"/>
                              <w:rPr>
                                <w:b/>
                                <w:i/>
                                <w:color w:val="000000" w:themeColor="text1"/>
                                <w:sz w:val="16"/>
                                <w:szCs w:val="16"/>
                              </w:rPr>
                            </w:pPr>
                            <w:r>
                              <w:rPr>
                                <w:b/>
                                <w:i/>
                                <w:color w:val="000000" w:themeColor="text1"/>
                                <w:sz w:val="16"/>
                                <w:szCs w:val="16"/>
                              </w:rPr>
                              <w:t>b</w:t>
                            </w:r>
                            <w:r w:rsidR="00E1393D">
                              <w:rPr>
                                <w:b/>
                                <w:i/>
                                <w:color w:val="000000" w:themeColor="text1"/>
                                <w:sz w:val="16"/>
                                <w:szCs w:val="16"/>
                              </w:rPr>
                              <w:t>rainwriting</w:t>
                            </w:r>
                          </w:p>
                          <w:p w14:paraId="7A3DD102" w14:textId="77777777" w:rsidR="00E1393D" w:rsidRDefault="004739F1" w:rsidP="00E1393D">
                            <w:pPr>
                              <w:pStyle w:val="Listenabsatz"/>
                              <w:numPr>
                                <w:ilvl w:val="0"/>
                                <w:numId w:val="13"/>
                              </w:numPr>
                              <w:spacing w:after="200" w:line="276" w:lineRule="auto"/>
                              <w:rPr>
                                <w:b/>
                                <w:i/>
                                <w:color w:val="000000" w:themeColor="text1"/>
                                <w:sz w:val="16"/>
                                <w:szCs w:val="16"/>
                              </w:rPr>
                            </w:pPr>
                            <w:r>
                              <w:rPr>
                                <w:b/>
                                <w:i/>
                                <w:color w:val="000000" w:themeColor="text1"/>
                                <w:sz w:val="16"/>
                                <w:szCs w:val="16"/>
                              </w:rPr>
                              <w:t>m</w:t>
                            </w:r>
                            <w:r w:rsidR="00E1393D">
                              <w:rPr>
                                <w:b/>
                                <w:i/>
                                <w:color w:val="000000" w:themeColor="text1"/>
                                <w:sz w:val="16"/>
                                <w:szCs w:val="16"/>
                              </w:rPr>
                              <w:t>indmap</w:t>
                            </w:r>
                          </w:p>
                          <w:p w14:paraId="308835CF" w14:textId="77777777" w:rsidR="00E1393D" w:rsidRDefault="004739F1" w:rsidP="00E1393D">
                            <w:pPr>
                              <w:pStyle w:val="Listenabsatz"/>
                              <w:numPr>
                                <w:ilvl w:val="0"/>
                                <w:numId w:val="13"/>
                              </w:numPr>
                              <w:spacing w:after="200" w:line="276" w:lineRule="auto"/>
                              <w:rPr>
                                <w:b/>
                                <w:i/>
                                <w:color w:val="000000" w:themeColor="text1"/>
                                <w:sz w:val="16"/>
                                <w:szCs w:val="16"/>
                              </w:rPr>
                            </w:pPr>
                            <w:r>
                              <w:rPr>
                                <w:b/>
                                <w:i/>
                                <w:color w:val="000000" w:themeColor="text1"/>
                                <w:sz w:val="16"/>
                                <w:szCs w:val="16"/>
                              </w:rPr>
                              <w:t>c</w:t>
                            </w:r>
                            <w:r w:rsidR="00E1393D">
                              <w:rPr>
                                <w:b/>
                                <w:i/>
                                <w:color w:val="000000" w:themeColor="text1"/>
                                <w:sz w:val="16"/>
                                <w:szCs w:val="16"/>
                              </w:rPr>
                              <w:t>luster</w:t>
                            </w:r>
                          </w:p>
                          <w:p w14:paraId="7485183E" w14:textId="77777777" w:rsidR="00E1393D" w:rsidRDefault="00E1393D" w:rsidP="00E1393D">
                            <w:pPr>
                              <w:ind w:left="360"/>
                              <w:rPr>
                                <w:b/>
                                <w:color w:val="000000" w:themeColor="text1"/>
                                <w:sz w:val="16"/>
                                <w:szCs w:val="16"/>
                              </w:rPr>
                            </w:pPr>
                          </w:p>
                          <w:p w14:paraId="30FFFEC1" w14:textId="77777777" w:rsidR="00E1393D" w:rsidRPr="004739F1" w:rsidRDefault="004739F1" w:rsidP="004739F1">
                            <w:pPr>
                              <w:jc w:val="center"/>
                              <w:rPr>
                                <w:b/>
                                <w:color w:val="000000" w:themeColor="text1"/>
                                <w:sz w:val="16"/>
                                <w:szCs w:val="16"/>
                                <w:lang w:val="en-US"/>
                              </w:rPr>
                            </w:pPr>
                            <w:r w:rsidRPr="004739F1">
                              <w:rPr>
                                <w:b/>
                                <w:color w:val="000000" w:themeColor="text1"/>
                                <w:sz w:val="16"/>
                                <w:szCs w:val="16"/>
                                <w:lang w:val="en-US"/>
                              </w:rPr>
                              <w:t>Verbal-associative methods and strategies</w:t>
                            </w:r>
                          </w:p>
                          <w:p w14:paraId="67DD123F" w14:textId="77777777" w:rsidR="00E1393D" w:rsidRDefault="004739F1" w:rsidP="00E1393D">
                            <w:pPr>
                              <w:pStyle w:val="Listenabsatz"/>
                              <w:numPr>
                                <w:ilvl w:val="0"/>
                                <w:numId w:val="13"/>
                              </w:numPr>
                              <w:spacing w:after="200" w:line="276" w:lineRule="auto"/>
                              <w:rPr>
                                <w:b/>
                                <w:i/>
                                <w:color w:val="000000" w:themeColor="text1"/>
                                <w:sz w:val="16"/>
                                <w:szCs w:val="16"/>
                              </w:rPr>
                            </w:pPr>
                            <w:r>
                              <w:rPr>
                                <w:b/>
                                <w:i/>
                                <w:color w:val="000000" w:themeColor="text1"/>
                                <w:sz w:val="16"/>
                                <w:szCs w:val="16"/>
                              </w:rPr>
                              <w:t>f</w:t>
                            </w:r>
                            <w:r w:rsidR="00E1393D">
                              <w:rPr>
                                <w:b/>
                                <w:i/>
                                <w:color w:val="000000" w:themeColor="text1"/>
                                <w:sz w:val="16"/>
                                <w:szCs w:val="16"/>
                              </w:rPr>
                              <w:t>reewriting</w:t>
                            </w:r>
                          </w:p>
                          <w:p w14:paraId="2711D673" w14:textId="77777777" w:rsidR="00E1393D" w:rsidRDefault="004739F1" w:rsidP="00E1393D">
                            <w:pPr>
                              <w:pStyle w:val="Listenabsatz"/>
                              <w:numPr>
                                <w:ilvl w:val="0"/>
                                <w:numId w:val="13"/>
                              </w:numPr>
                              <w:spacing w:after="200" w:line="276" w:lineRule="auto"/>
                              <w:rPr>
                                <w:b/>
                                <w:i/>
                                <w:color w:val="000000" w:themeColor="text1"/>
                                <w:sz w:val="16"/>
                                <w:szCs w:val="16"/>
                              </w:rPr>
                            </w:pPr>
                            <w:r>
                              <w:rPr>
                                <w:b/>
                                <w:i/>
                                <w:color w:val="000000" w:themeColor="text1"/>
                                <w:sz w:val="16"/>
                                <w:szCs w:val="16"/>
                              </w:rPr>
                              <w:t>f</w:t>
                            </w:r>
                            <w:r w:rsidR="00E1393D">
                              <w:rPr>
                                <w:b/>
                                <w:i/>
                                <w:color w:val="000000" w:themeColor="text1"/>
                                <w:sz w:val="16"/>
                                <w:szCs w:val="16"/>
                              </w:rPr>
                              <w:t>ocus(ed) writing</w:t>
                            </w:r>
                          </w:p>
                          <w:p w14:paraId="725CD244" w14:textId="77777777" w:rsidR="00E1393D" w:rsidRDefault="00E1393D" w:rsidP="006E2D69">
                            <w:pPr>
                              <w:rPr>
                                <w:b/>
                                <w:color w:val="000000" w:themeColor="text1"/>
                                <w:sz w:val="16"/>
                                <w:szCs w:val="16"/>
                              </w:rPr>
                            </w:pPr>
                          </w:p>
                          <w:p w14:paraId="6DFB6865" w14:textId="77777777" w:rsidR="00E1393D" w:rsidRPr="006E2D69" w:rsidRDefault="004739F1" w:rsidP="00E1393D">
                            <w:pPr>
                              <w:ind w:left="360"/>
                              <w:rPr>
                                <w:b/>
                                <w:color w:val="000000" w:themeColor="text1"/>
                                <w:sz w:val="16"/>
                                <w:szCs w:val="16"/>
                                <w:lang w:val="en-US"/>
                              </w:rPr>
                            </w:pPr>
                            <w:r w:rsidRPr="006E2D69">
                              <w:rPr>
                                <w:b/>
                                <w:color w:val="000000" w:themeColor="text1"/>
                                <w:sz w:val="16"/>
                                <w:szCs w:val="16"/>
                                <w:lang w:val="en-US"/>
                              </w:rPr>
                              <w:t>Verbal-structuring methods and strategies</w:t>
                            </w:r>
                          </w:p>
                          <w:p w14:paraId="60E0E7E5" w14:textId="77777777" w:rsidR="00E1393D" w:rsidRDefault="000B557E" w:rsidP="00E1393D">
                            <w:pPr>
                              <w:pStyle w:val="Listenabsatz"/>
                              <w:numPr>
                                <w:ilvl w:val="0"/>
                                <w:numId w:val="13"/>
                              </w:numPr>
                              <w:spacing w:after="200" w:line="276" w:lineRule="auto"/>
                              <w:rPr>
                                <w:b/>
                                <w:color w:val="000000" w:themeColor="text1"/>
                                <w:sz w:val="16"/>
                                <w:szCs w:val="16"/>
                              </w:rPr>
                            </w:pPr>
                            <w:r>
                              <w:rPr>
                                <w:b/>
                                <w:i/>
                                <w:color w:val="000000" w:themeColor="text1"/>
                                <w:sz w:val="16"/>
                                <w:szCs w:val="16"/>
                              </w:rPr>
                              <w:t>structure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3E9A56" id="Rechteck 22" o:spid="_x0000_s1029" style="position:absolute;margin-left:-.35pt;margin-top:-.3pt;width:132.75pt;height:240.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" fillcolor="yellow" strokecolor="#1f4d78 [1604]" strokeweight="1pt">
                <v:textbox>
                  <w:txbxContent>
                    <w:p w14:paraId="2C0C1EB4" w14:textId="77777777" w:rsidR="00E1393D" w:rsidRDefault="004739F1" w:rsidP="00E1393D">
                      <w:pPr>
                        <w:jc w:val="center"/>
                        <w:rPr>
                          <w:b/>
                          <w:color w:val="000000" w:themeColor="text1"/>
                          <w:sz w:val="16"/>
                          <w:szCs w:val="16"/>
                        </w:rPr>
                      </w:pPr>
                      <w:r>
                        <w:rPr>
                          <w:b/>
                          <w:color w:val="000000" w:themeColor="text1"/>
                          <w:sz w:val="16"/>
                          <w:szCs w:val="16"/>
                        </w:rPr>
                        <w:t>Graphic-associative methods and strategies</w:t>
                      </w:r>
                    </w:p>
                    <w:p w14:paraId="6802BABA" w14:textId="77777777" w:rsidR="00E1393D" w:rsidRDefault="004739F1" w:rsidP="00E1393D">
                      <w:pPr>
                        <w:pStyle w:val="Listenabsatz"/>
                        <w:numPr>
                          <w:ilvl w:val="0"/>
                          <w:numId w:val="12"/>
                        </w:numPr>
                        <w:spacing w:after="200" w:line="276" w:lineRule="auto"/>
                        <w:rPr>
                          <w:b/>
                          <w:i/>
                          <w:color w:val="000000" w:themeColor="text1"/>
                          <w:sz w:val="16"/>
                          <w:szCs w:val="16"/>
                        </w:rPr>
                      </w:pPr>
                      <w:r>
                        <w:rPr>
                          <w:b/>
                          <w:i/>
                          <w:color w:val="000000" w:themeColor="text1"/>
                          <w:sz w:val="16"/>
                          <w:szCs w:val="16"/>
                        </w:rPr>
                        <w:t>b</w:t>
                      </w:r>
                      <w:r w:rsidR="00E1393D">
                        <w:rPr>
                          <w:b/>
                          <w:i/>
                          <w:color w:val="000000" w:themeColor="text1"/>
                          <w:sz w:val="16"/>
                          <w:szCs w:val="16"/>
                        </w:rPr>
                        <w:t>rainstorming/</w:t>
                      </w:r>
                    </w:p>
                    <w:p w14:paraId="4BC25B85" w14:textId="77777777" w:rsidR="00E1393D" w:rsidRDefault="004739F1" w:rsidP="00E1393D">
                      <w:pPr>
                        <w:pStyle w:val="Listenabsatz"/>
                        <w:rPr>
                          <w:b/>
                          <w:i/>
                          <w:color w:val="000000" w:themeColor="text1"/>
                          <w:sz w:val="16"/>
                          <w:szCs w:val="16"/>
                        </w:rPr>
                      </w:pPr>
                      <w:r>
                        <w:rPr>
                          <w:b/>
                          <w:i/>
                          <w:color w:val="000000" w:themeColor="text1"/>
                          <w:sz w:val="16"/>
                          <w:szCs w:val="16"/>
                        </w:rPr>
                        <w:t>b</w:t>
                      </w:r>
                      <w:r w:rsidR="00E1393D">
                        <w:rPr>
                          <w:b/>
                          <w:i/>
                          <w:color w:val="000000" w:themeColor="text1"/>
                          <w:sz w:val="16"/>
                          <w:szCs w:val="16"/>
                        </w:rPr>
                        <w:t>rainwriting</w:t>
                      </w:r>
                    </w:p>
                    <w:p w14:paraId="7A3DD102" w14:textId="77777777" w:rsidR="00E1393D" w:rsidRDefault="004739F1" w:rsidP="00E1393D">
                      <w:pPr>
                        <w:pStyle w:val="Listenabsatz"/>
                        <w:numPr>
                          <w:ilvl w:val="0"/>
                          <w:numId w:val="13"/>
                        </w:numPr>
                        <w:spacing w:after="200" w:line="276" w:lineRule="auto"/>
                        <w:rPr>
                          <w:b/>
                          <w:i/>
                          <w:color w:val="000000" w:themeColor="text1"/>
                          <w:sz w:val="16"/>
                          <w:szCs w:val="16"/>
                        </w:rPr>
                      </w:pPr>
                      <w:r>
                        <w:rPr>
                          <w:b/>
                          <w:i/>
                          <w:color w:val="000000" w:themeColor="text1"/>
                          <w:sz w:val="16"/>
                          <w:szCs w:val="16"/>
                        </w:rPr>
                        <w:t>m</w:t>
                      </w:r>
                      <w:r w:rsidR="00E1393D">
                        <w:rPr>
                          <w:b/>
                          <w:i/>
                          <w:color w:val="000000" w:themeColor="text1"/>
                          <w:sz w:val="16"/>
                          <w:szCs w:val="16"/>
                        </w:rPr>
                        <w:t>indmap</w:t>
                      </w:r>
                    </w:p>
                    <w:p w14:paraId="308835CF" w14:textId="77777777" w:rsidR="00E1393D" w:rsidRDefault="004739F1" w:rsidP="00E1393D">
                      <w:pPr>
                        <w:pStyle w:val="Listenabsatz"/>
                        <w:numPr>
                          <w:ilvl w:val="0"/>
                          <w:numId w:val="13"/>
                        </w:numPr>
                        <w:spacing w:after="200" w:line="276" w:lineRule="auto"/>
                        <w:rPr>
                          <w:b/>
                          <w:i/>
                          <w:color w:val="000000" w:themeColor="text1"/>
                          <w:sz w:val="16"/>
                          <w:szCs w:val="16"/>
                        </w:rPr>
                      </w:pPr>
                      <w:r>
                        <w:rPr>
                          <w:b/>
                          <w:i/>
                          <w:color w:val="000000" w:themeColor="text1"/>
                          <w:sz w:val="16"/>
                          <w:szCs w:val="16"/>
                        </w:rPr>
                        <w:t>c</w:t>
                      </w:r>
                      <w:r w:rsidR="00E1393D">
                        <w:rPr>
                          <w:b/>
                          <w:i/>
                          <w:color w:val="000000" w:themeColor="text1"/>
                          <w:sz w:val="16"/>
                          <w:szCs w:val="16"/>
                        </w:rPr>
                        <w:t>luster</w:t>
                      </w:r>
                    </w:p>
                    <w:p w14:paraId="7485183E" w14:textId="77777777" w:rsidR="00E1393D" w:rsidRDefault="00E1393D" w:rsidP="00E1393D">
                      <w:pPr>
                        <w:ind w:left="360"/>
                        <w:rPr>
                          <w:b/>
                          <w:color w:val="000000" w:themeColor="text1"/>
                          <w:sz w:val="16"/>
                          <w:szCs w:val="16"/>
                        </w:rPr>
                      </w:pPr>
                    </w:p>
                    <w:p w14:paraId="30FFFEC1" w14:textId="77777777" w:rsidR="00E1393D" w:rsidRPr="004739F1" w:rsidRDefault="004739F1" w:rsidP="004739F1">
                      <w:pPr>
                        <w:jc w:val="center"/>
                        <w:rPr>
                          <w:b/>
                          <w:color w:val="000000" w:themeColor="text1"/>
                          <w:sz w:val="16"/>
                          <w:szCs w:val="16"/>
                          <w:lang w:val="en-US"/>
                        </w:rPr>
                      </w:pPr>
                      <w:r w:rsidRPr="004739F1">
                        <w:rPr>
                          <w:b/>
                          <w:color w:val="000000" w:themeColor="text1"/>
                          <w:sz w:val="16"/>
                          <w:szCs w:val="16"/>
                          <w:lang w:val="en-US"/>
                        </w:rPr>
                        <w:t>Verbal-associative methods and strategies</w:t>
                      </w:r>
                    </w:p>
                    <w:p w14:paraId="67DD123F" w14:textId="77777777" w:rsidR="00E1393D" w:rsidRDefault="004739F1" w:rsidP="00E1393D">
                      <w:pPr>
                        <w:pStyle w:val="Listenabsatz"/>
                        <w:numPr>
                          <w:ilvl w:val="0"/>
                          <w:numId w:val="13"/>
                        </w:numPr>
                        <w:spacing w:after="200" w:line="276" w:lineRule="auto"/>
                        <w:rPr>
                          <w:b/>
                          <w:i/>
                          <w:color w:val="000000" w:themeColor="text1"/>
                          <w:sz w:val="16"/>
                          <w:szCs w:val="16"/>
                        </w:rPr>
                      </w:pPr>
                      <w:r>
                        <w:rPr>
                          <w:b/>
                          <w:i/>
                          <w:color w:val="000000" w:themeColor="text1"/>
                          <w:sz w:val="16"/>
                          <w:szCs w:val="16"/>
                        </w:rPr>
                        <w:t>f</w:t>
                      </w:r>
                      <w:r w:rsidR="00E1393D">
                        <w:rPr>
                          <w:b/>
                          <w:i/>
                          <w:color w:val="000000" w:themeColor="text1"/>
                          <w:sz w:val="16"/>
                          <w:szCs w:val="16"/>
                        </w:rPr>
                        <w:t>reewriting</w:t>
                      </w:r>
                    </w:p>
                    <w:p w14:paraId="2711D673" w14:textId="77777777" w:rsidR="00E1393D" w:rsidRDefault="004739F1" w:rsidP="00E1393D">
                      <w:pPr>
                        <w:pStyle w:val="Listenabsatz"/>
                        <w:numPr>
                          <w:ilvl w:val="0"/>
                          <w:numId w:val="13"/>
                        </w:numPr>
                        <w:spacing w:after="200" w:line="276" w:lineRule="auto"/>
                        <w:rPr>
                          <w:b/>
                          <w:i/>
                          <w:color w:val="000000" w:themeColor="text1"/>
                          <w:sz w:val="16"/>
                          <w:szCs w:val="16"/>
                        </w:rPr>
                      </w:pPr>
                      <w:r>
                        <w:rPr>
                          <w:b/>
                          <w:i/>
                          <w:color w:val="000000" w:themeColor="text1"/>
                          <w:sz w:val="16"/>
                          <w:szCs w:val="16"/>
                        </w:rPr>
                        <w:t>f</w:t>
                      </w:r>
                      <w:r w:rsidR="00E1393D">
                        <w:rPr>
                          <w:b/>
                          <w:i/>
                          <w:color w:val="000000" w:themeColor="text1"/>
                          <w:sz w:val="16"/>
                          <w:szCs w:val="16"/>
                        </w:rPr>
                        <w:t>ocus(ed) writing</w:t>
                      </w:r>
                    </w:p>
                    <w:p w14:paraId="725CD244" w14:textId="77777777" w:rsidR="00E1393D" w:rsidRDefault="00E1393D" w:rsidP="006E2D69">
                      <w:pPr>
                        <w:rPr>
                          <w:b/>
                          <w:color w:val="000000" w:themeColor="text1"/>
                          <w:sz w:val="16"/>
                          <w:szCs w:val="16"/>
                        </w:rPr>
                      </w:pPr>
                    </w:p>
                    <w:p w14:paraId="6DFB6865" w14:textId="77777777" w:rsidR="00E1393D" w:rsidRPr="006E2D69" w:rsidRDefault="004739F1" w:rsidP="00E1393D">
                      <w:pPr>
                        <w:ind w:left="360"/>
                        <w:rPr>
                          <w:b/>
                          <w:color w:val="000000" w:themeColor="text1"/>
                          <w:sz w:val="16"/>
                          <w:szCs w:val="16"/>
                          <w:lang w:val="en-US"/>
                        </w:rPr>
                      </w:pPr>
                      <w:r w:rsidRPr="006E2D69">
                        <w:rPr>
                          <w:b/>
                          <w:color w:val="000000" w:themeColor="text1"/>
                          <w:sz w:val="16"/>
                          <w:szCs w:val="16"/>
                          <w:lang w:val="en-US"/>
                        </w:rPr>
                        <w:t>Verbal-structuring methods and strategies</w:t>
                      </w:r>
                    </w:p>
                    <w:p w14:paraId="60E0E7E5" w14:textId="77777777" w:rsidR="00E1393D" w:rsidRDefault="000B557E" w:rsidP="00E1393D">
                      <w:pPr>
                        <w:pStyle w:val="Listenabsatz"/>
                        <w:numPr>
                          <w:ilvl w:val="0"/>
                          <w:numId w:val="13"/>
                        </w:numPr>
                        <w:spacing w:after="200" w:line="276" w:lineRule="auto"/>
                        <w:rPr>
                          <w:b/>
                          <w:color w:val="000000" w:themeColor="text1"/>
                          <w:sz w:val="16"/>
                          <w:szCs w:val="16"/>
                        </w:rPr>
                      </w:pPr>
                      <w:r>
                        <w:rPr>
                          <w:b/>
                          <w:i/>
                          <w:color w:val="000000" w:themeColor="text1"/>
                          <w:sz w:val="16"/>
                          <w:szCs w:val="16"/>
                        </w:rPr>
                        <w:t>structure</w:t>
                      </w:r>
                    </w:p>
                  </w:txbxContent>
                </v:textbox>
              </v:rect>
            </w:pict>
          </mc:Fallback>
        </mc:AlternateContent>
      </w:r>
      <w:r>
        <w:rPr>
          <w:noProof/>
          <w:lang w:eastAsia="de-DE"/>
        </w:rPr>
        <mc:AlternateContent>
          <mc:Choice Requires="wps">
            <w:drawing>
              <wp:anchor distT="0" distB="0" distL="114300" distR="114300" simplePos="0" relativeHeight="251665408" behindDoc="0" locked="0" layoutInCell="1" allowOverlap="1" wp14:anchorId="1BD97F1C" wp14:editId="01EE21AE">
                <wp:simplePos x="0" y="0"/>
                <wp:positionH relativeFrom="column">
                  <wp:posOffset>3938905</wp:posOffset>
                </wp:positionH>
                <wp:positionV relativeFrom="paragraph">
                  <wp:posOffset>53340</wp:posOffset>
                </wp:positionV>
                <wp:extent cx="1609725" cy="2962275"/>
                <wp:effectExtent l="0" t="0" r="28575" b="28575"/>
                <wp:wrapNone/>
                <wp:docPr id="20" name="Rechteck 20"/>
                <wp:cNvGraphicFramePr/>
                <a:graphic xmlns:a="http://schemas.openxmlformats.org/drawingml/2006/main">
                  <a:graphicData uri="http://schemas.microsoft.com/office/word/2010/wordprocessingShape">
                    <wps:wsp>
                      <wps:cNvSpPr/>
                      <wps:spPr>
                        <a:xfrm>
                          <a:off x="0" y="0"/>
                          <a:ext cx="1609725" cy="2962275"/>
                        </a:xfrm>
                        <a:prstGeom prst="rec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72B55FEA" w14:textId="77777777" w:rsidR="00E1393D" w:rsidRPr="000B557E" w:rsidRDefault="00E1393D" w:rsidP="00E1393D">
                            <w:pPr>
                              <w:jc w:val="center"/>
                              <w:rPr>
                                <w:b/>
                                <w:i/>
                                <w:color w:val="000000" w:themeColor="text1"/>
                                <w:sz w:val="16"/>
                                <w:szCs w:val="16"/>
                                <w:lang w:val="en-US"/>
                              </w:rPr>
                            </w:pPr>
                          </w:p>
                          <w:p w14:paraId="332D9BDB" w14:textId="77777777" w:rsidR="00E1393D" w:rsidRPr="000B557E" w:rsidRDefault="000B557E" w:rsidP="00E1393D">
                            <w:pPr>
                              <w:jc w:val="center"/>
                              <w:rPr>
                                <w:b/>
                                <w:i/>
                                <w:color w:val="000000" w:themeColor="text1"/>
                                <w:sz w:val="16"/>
                                <w:szCs w:val="16"/>
                                <w:lang w:val="en-US"/>
                              </w:rPr>
                            </w:pPr>
                            <w:r w:rsidRPr="000B557E">
                              <w:rPr>
                                <w:b/>
                                <w:i/>
                                <w:color w:val="000000" w:themeColor="text1"/>
                                <w:sz w:val="16"/>
                                <w:szCs w:val="16"/>
                                <w:lang w:val="en-US"/>
                              </w:rPr>
                              <w:t>Writing journal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D97F1C" id="Rechteck 20" o:spid="_x0000_s1030" style="position:absolute;margin-left:310.15pt;margin-top:4.2pt;width:126.75pt;height:233.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" fillcolor="yellow" strokecolor="#1f4d78 [1604]" strokeweight="1pt">
                <v:textbox>
                  <w:txbxContent>
                    <w:p w14:paraId="72B55FEA" w14:textId="77777777" w:rsidR="00E1393D" w:rsidRPr="000B557E" w:rsidRDefault="00E1393D" w:rsidP="00E1393D">
                      <w:pPr>
                        <w:jc w:val="center"/>
                        <w:rPr>
                          <w:b/>
                          <w:i/>
                          <w:color w:val="000000" w:themeColor="text1"/>
                          <w:sz w:val="16"/>
                          <w:szCs w:val="16"/>
                          <w:lang w:val="en-US"/>
                        </w:rPr>
                      </w:pPr>
                    </w:p>
                    <w:p w14:paraId="332D9BDB" w14:textId="77777777" w:rsidR="00E1393D" w:rsidRPr="000B557E" w:rsidRDefault="000B557E" w:rsidP="00E1393D">
                      <w:pPr>
                        <w:jc w:val="center"/>
                        <w:rPr>
                          <w:b/>
                          <w:i/>
                          <w:color w:val="000000" w:themeColor="text1"/>
                          <w:sz w:val="16"/>
                          <w:szCs w:val="16"/>
                          <w:lang w:val="en-US"/>
                        </w:rPr>
                      </w:pPr>
                      <w:r w:rsidRPr="000B557E">
                        <w:rPr>
                          <w:b/>
                          <w:i/>
                          <w:color w:val="000000" w:themeColor="text1"/>
                          <w:sz w:val="16"/>
                          <w:szCs w:val="16"/>
                          <w:lang w:val="en-US"/>
                        </w:rPr>
                        <w:t>Writing journal</w:t>
                      </w:r>
                    </w:p>
                  </w:txbxContent>
                </v:textbox>
              </v:rect>
            </w:pict>
          </mc:Fallback>
        </mc:AlternateContent>
      </w:r>
    </w:p>
    <w:p w14:paraId="281420B6" w14:textId="77777777" w:rsidR="000B557E" w:rsidRPr="000B557E" w:rsidRDefault="000B557E" w:rsidP="000B557E">
      <w:pPr>
        <w:rPr>
          <w:rFonts w:ascii="Arial" w:hAnsi="Arial" w:cs="Arial"/>
          <w:sz w:val="24"/>
          <w:szCs w:val="24"/>
          <w:lang w:val="en-US"/>
        </w:rPr>
      </w:pPr>
    </w:p>
    <w:p w14:paraId="2737A788" w14:textId="77777777" w:rsidR="000B557E" w:rsidRPr="000B557E" w:rsidRDefault="000B557E" w:rsidP="000B557E">
      <w:pPr>
        <w:rPr>
          <w:rFonts w:ascii="Arial" w:hAnsi="Arial" w:cs="Arial"/>
          <w:sz w:val="24"/>
          <w:szCs w:val="24"/>
          <w:lang w:val="en-US"/>
        </w:rPr>
      </w:pPr>
    </w:p>
    <w:p w14:paraId="1D22D5D7" w14:textId="77777777" w:rsidR="000B557E" w:rsidRPr="000B557E" w:rsidRDefault="000B557E" w:rsidP="000B557E">
      <w:pPr>
        <w:rPr>
          <w:rFonts w:ascii="Arial" w:hAnsi="Arial" w:cs="Arial"/>
          <w:sz w:val="24"/>
          <w:szCs w:val="24"/>
          <w:lang w:val="en-US"/>
        </w:rPr>
      </w:pPr>
    </w:p>
    <w:p w14:paraId="5C724CE1" w14:textId="77777777" w:rsidR="000B557E" w:rsidRPr="000B557E" w:rsidRDefault="000B557E" w:rsidP="000B557E">
      <w:pPr>
        <w:rPr>
          <w:rFonts w:ascii="Arial" w:hAnsi="Arial" w:cs="Arial"/>
          <w:sz w:val="24"/>
          <w:szCs w:val="24"/>
          <w:lang w:val="en-US"/>
        </w:rPr>
      </w:pPr>
    </w:p>
    <w:p w14:paraId="27FC4149" w14:textId="77777777" w:rsidR="000B557E" w:rsidRPr="000B557E" w:rsidRDefault="000B557E" w:rsidP="000B557E">
      <w:pPr>
        <w:rPr>
          <w:rFonts w:ascii="Arial" w:hAnsi="Arial" w:cs="Arial"/>
          <w:sz w:val="24"/>
          <w:szCs w:val="24"/>
          <w:lang w:val="en-US"/>
        </w:rPr>
      </w:pPr>
    </w:p>
    <w:p w14:paraId="1361566E" w14:textId="77777777" w:rsidR="000B557E" w:rsidRPr="000B557E" w:rsidRDefault="000B557E" w:rsidP="000B557E">
      <w:pPr>
        <w:rPr>
          <w:rFonts w:ascii="Arial" w:hAnsi="Arial" w:cs="Arial"/>
          <w:sz w:val="24"/>
          <w:szCs w:val="24"/>
          <w:lang w:val="en-US"/>
        </w:rPr>
      </w:pPr>
    </w:p>
    <w:p w14:paraId="183D6353" w14:textId="77777777" w:rsidR="000B557E" w:rsidRPr="000B557E" w:rsidRDefault="000B557E" w:rsidP="000B557E">
      <w:pPr>
        <w:rPr>
          <w:rFonts w:ascii="Arial" w:hAnsi="Arial" w:cs="Arial"/>
          <w:sz w:val="24"/>
          <w:szCs w:val="24"/>
          <w:lang w:val="en-US"/>
        </w:rPr>
      </w:pPr>
    </w:p>
    <w:p w14:paraId="061824D2" w14:textId="77777777" w:rsidR="000B557E" w:rsidRPr="000B557E" w:rsidRDefault="000B557E" w:rsidP="000B557E">
      <w:pPr>
        <w:rPr>
          <w:rFonts w:ascii="Arial" w:hAnsi="Arial" w:cs="Arial"/>
          <w:sz w:val="24"/>
          <w:szCs w:val="24"/>
          <w:lang w:val="en-US"/>
        </w:rPr>
      </w:pPr>
    </w:p>
    <w:p w14:paraId="67495292" w14:textId="77777777" w:rsidR="000B557E" w:rsidRPr="000B557E" w:rsidRDefault="000B557E" w:rsidP="000B557E">
      <w:pPr>
        <w:rPr>
          <w:rFonts w:ascii="Arial" w:hAnsi="Arial" w:cs="Arial"/>
          <w:sz w:val="24"/>
          <w:szCs w:val="24"/>
          <w:lang w:val="en-US"/>
        </w:rPr>
      </w:pPr>
    </w:p>
    <w:p w14:paraId="02F1936B" w14:textId="77777777" w:rsidR="000B557E" w:rsidRDefault="000B557E" w:rsidP="000B557E">
      <w:pPr>
        <w:rPr>
          <w:rFonts w:ascii="Arial" w:hAnsi="Arial" w:cs="Arial"/>
          <w:sz w:val="24"/>
          <w:szCs w:val="24"/>
          <w:lang w:val="en-US"/>
        </w:rPr>
      </w:pPr>
    </w:p>
    <w:p w14:paraId="08B12453" w14:textId="77777777" w:rsidR="006F64CE" w:rsidRPr="006F64CE" w:rsidRDefault="006F64CE" w:rsidP="006E2D69">
      <w:pPr>
        <w:jc w:val="right"/>
        <w:rPr>
          <w:rFonts w:ascii="Arial" w:hAnsi="Arial" w:cs="Arial"/>
          <w:b/>
          <w:sz w:val="16"/>
          <w:szCs w:val="16"/>
          <w:lang w:val="en-US"/>
        </w:rPr>
      </w:pPr>
      <w:r w:rsidRPr="006F64CE">
        <w:rPr>
          <w:rFonts w:ascii="Arial" w:hAnsi="Arial" w:cs="Arial"/>
          <w:b/>
          <w:sz w:val="16"/>
          <w:szCs w:val="16"/>
          <w:lang w:val="en-US"/>
        </w:rPr>
        <w:t xml:space="preserve">© Bettina Gröber </w:t>
      </w:r>
    </w:p>
    <w:p w14:paraId="0ECB3D54" w14:textId="77777777" w:rsidR="000B557E" w:rsidRDefault="000B557E" w:rsidP="000B557E">
      <w:pPr>
        <w:spacing w:line="360" w:lineRule="auto"/>
        <w:jc w:val="both"/>
        <w:rPr>
          <w:rFonts w:ascii="Arial" w:hAnsi="Arial" w:cs="Arial"/>
          <w:sz w:val="24"/>
          <w:szCs w:val="24"/>
          <w:lang w:val="en-US"/>
        </w:rPr>
      </w:pPr>
      <w:r>
        <w:rPr>
          <w:rFonts w:ascii="Arial" w:hAnsi="Arial" w:cs="Arial"/>
          <w:sz w:val="24"/>
          <w:szCs w:val="24"/>
          <w:lang w:val="en-US"/>
        </w:rPr>
        <w:t>There can be found many examples for “writing exerc</w:t>
      </w:r>
      <w:r w:rsidR="00DF3A7E">
        <w:rPr>
          <w:rFonts w:ascii="Arial" w:hAnsi="Arial" w:cs="Arial"/>
          <w:sz w:val="24"/>
          <w:szCs w:val="24"/>
          <w:lang w:val="en-US"/>
        </w:rPr>
        <w:t>ises” designed in the field of healing writing</w:t>
      </w:r>
      <w:r>
        <w:rPr>
          <w:rFonts w:ascii="Arial" w:hAnsi="Arial" w:cs="Arial"/>
          <w:sz w:val="24"/>
          <w:szCs w:val="24"/>
          <w:lang w:val="en-US"/>
        </w:rPr>
        <w:t xml:space="preserve"> in order to facilitate personal expression and reflection of feelings, thoughts and experiences. These exercises frequently belong to the categories of ‘graphic-associative methods and strategies’ as well as ‘verbal-associative methods </w:t>
      </w:r>
      <w:r>
        <w:rPr>
          <w:rFonts w:ascii="Arial" w:hAnsi="Arial" w:cs="Arial"/>
          <w:sz w:val="24"/>
          <w:szCs w:val="24"/>
          <w:lang w:val="en-US"/>
        </w:rPr>
        <w:lastRenderedPageBreak/>
        <w:t>and strategies’.</w:t>
      </w:r>
      <w:r w:rsidR="006F64CE">
        <w:rPr>
          <w:rFonts w:ascii="Arial" w:hAnsi="Arial" w:cs="Arial"/>
          <w:sz w:val="24"/>
          <w:szCs w:val="24"/>
          <w:lang w:val="en-US"/>
        </w:rPr>
        <w:t xml:space="preserve"> Reflective practice also forms an important source an</w:t>
      </w:r>
      <w:r w:rsidR="00DF3A7E">
        <w:rPr>
          <w:rFonts w:ascii="Arial" w:hAnsi="Arial" w:cs="Arial"/>
          <w:sz w:val="24"/>
          <w:szCs w:val="24"/>
          <w:lang w:val="en-US"/>
        </w:rPr>
        <w:t>d resource for healing writing</w:t>
      </w:r>
      <w:r w:rsidR="006F64CE">
        <w:rPr>
          <w:rFonts w:ascii="Arial" w:hAnsi="Arial" w:cs="Arial"/>
          <w:sz w:val="24"/>
          <w:szCs w:val="24"/>
          <w:lang w:val="en-US"/>
        </w:rPr>
        <w:t>; in addition, verbal-structuring methods and strategies are employed.</w:t>
      </w:r>
    </w:p>
    <w:p w14:paraId="25FC7A54" w14:textId="77777777" w:rsidR="006F64CE" w:rsidRDefault="006F64CE" w:rsidP="000B557E">
      <w:pPr>
        <w:spacing w:line="360" w:lineRule="auto"/>
        <w:jc w:val="both"/>
        <w:rPr>
          <w:rFonts w:ascii="Arial" w:hAnsi="Arial" w:cs="Arial"/>
          <w:sz w:val="24"/>
          <w:szCs w:val="24"/>
          <w:lang w:val="en-US"/>
        </w:rPr>
      </w:pPr>
    </w:p>
    <w:p w14:paraId="61EDA34C" w14:textId="77777777" w:rsidR="006F64CE" w:rsidRDefault="006F64CE" w:rsidP="006F64CE">
      <w:pPr>
        <w:spacing w:line="360" w:lineRule="auto"/>
        <w:jc w:val="both"/>
        <w:rPr>
          <w:rFonts w:ascii="Arial" w:hAnsi="Arial" w:cs="Arial"/>
          <w:b/>
          <w:sz w:val="24"/>
          <w:szCs w:val="24"/>
          <w:lang w:val="en-US"/>
        </w:rPr>
      </w:pPr>
      <w:r>
        <w:rPr>
          <w:rFonts w:ascii="Arial" w:hAnsi="Arial" w:cs="Arial"/>
          <w:b/>
          <w:sz w:val="24"/>
          <w:szCs w:val="24"/>
          <w:lang w:val="en-US"/>
        </w:rPr>
        <w:t xml:space="preserve">2.1 Graphic-associative methods and strategies of </w:t>
      </w:r>
      <w:r>
        <w:rPr>
          <w:rFonts w:ascii="Arial" w:hAnsi="Arial" w:cs="Arial"/>
          <w:b/>
          <w:i/>
          <w:sz w:val="24"/>
          <w:szCs w:val="24"/>
          <w:lang w:val="en-US"/>
        </w:rPr>
        <w:t>writing to learn</w:t>
      </w:r>
      <w:r>
        <w:rPr>
          <w:rFonts w:ascii="Arial" w:hAnsi="Arial" w:cs="Arial"/>
          <w:b/>
          <w:sz w:val="24"/>
          <w:szCs w:val="24"/>
          <w:lang w:val="en-US"/>
        </w:rPr>
        <w:t xml:space="preserve"> in the field of ‘healing writing’</w:t>
      </w:r>
    </w:p>
    <w:p w14:paraId="749E7455" w14:textId="77777777" w:rsidR="00AA21C4" w:rsidRDefault="00F43EF8" w:rsidP="006F64CE">
      <w:pPr>
        <w:spacing w:line="360" w:lineRule="auto"/>
        <w:jc w:val="both"/>
        <w:rPr>
          <w:rFonts w:ascii="Arial" w:hAnsi="Arial" w:cs="Arial"/>
          <w:sz w:val="24"/>
          <w:szCs w:val="24"/>
          <w:lang w:val="en-US"/>
        </w:rPr>
      </w:pPr>
      <w:r>
        <w:rPr>
          <w:rFonts w:ascii="Arial" w:hAnsi="Arial" w:cs="Arial"/>
          <w:sz w:val="24"/>
          <w:szCs w:val="24"/>
          <w:lang w:val="en-US"/>
        </w:rPr>
        <w:t xml:space="preserve">Dealing with one’s own thoughts and feelings often is connected with some kind of “inner pictures” – individual impressions and imaginations, personal metaphors, allegories or symbols one has in mind while being concerned with different emotions, ideas or experiences. This surely is one of the reasons why graphic-associative instruments of </w:t>
      </w:r>
      <w:r>
        <w:rPr>
          <w:rFonts w:ascii="Arial" w:hAnsi="Arial" w:cs="Arial"/>
          <w:i/>
          <w:sz w:val="24"/>
          <w:szCs w:val="24"/>
          <w:lang w:val="en-US"/>
        </w:rPr>
        <w:t>writing to learn</w:t>
      </w:r>
      <w:r w:rsidR="00DF3A7E">
        <w:rPr>
          <w:rFonts w:ascii="Arial" w:hAnsi="Arial" w:cs="Arial"/>
          <w:sz w:val="24"/>
          <w:szCs w:val="24"/>
          <w:lang w:val="en-US"/>
        </w:rPr>
        <w:t xml:space="preserve"> can be especially useful in healing writing</w:t>
      </w:r>
      <w:r>
        <w:rPr>
          <w:rFonts w:ascii="Arial" w:hAnsi="Arial" w:cs="Arial"/>
          <w:sz w:val="24"/>
          <w:szCs w:val="24"/>
          <w:lang w:val="en-US"/>
        </w:rPr>
        <w:t xml:space="preserve">: brainstorming, </w:t>
      </w:r>
      <w:proofErr w:type="spellStart"/>
      <w:r>
        <w:rPr>
          <w:rFonts w:ascii="Arial" w:hAnsi="Arial" w:cs="Arial"/>
          <w:sz w:val="24"/>
          <w:szCs w:val="24"/>
          <w:lang w:val="en-US"/>
        </w:rPr>
        <w:t>mindmapping</w:t>
      </w:r>
      <w:proofErr w:type="spellEnd"/>
      <w:r>
        <w:rPr>
          <w:rFonts w:ascii="Arial" w:hAnsi="Arial" w:cs="Arial"/>
          <w:sz w:val="24"/>
          <w:szCs w:val="24"/>
          <w:lang w:val="en-US"/>
        </w:rPr>
        <w:t xml:space="preserve"> and clustering can be the basis for a number of exercises which give way to writing down and thus articulate thoughts and feelings. At this point, the importance of the so-called ‘</w:t>
      </w:r>
      <w:r w:rsidR="00D34439">
        <w:rPr>
          <w:rFonts w:ascii="Arial" w:hAnsi="Arial" w:cs="Arial"/>
          <w:sz w:val="24"/>
          <w:szCs w:val="24"/>
          <w:lang w:val="en-US"/>
        </w:rPr>
        <w:t>visual-</w:t>
      </w:r>
      <w:proofErr w:type="spellStart"/>
      <w:r w:rsidR="00D34439">
        <w:rPr>
          <w:rFonts w:ascii="Arial" w:hAnsi="Arial" w:cs="Arial"/>
          <w:sz w:val="24"/>
          <w:szCs w:val="24"/>
          <w:lang w:val="en-US"/>
        </w:rPr>
        <w:t>spacial</w:t>
      </w:r>
      <w:proofErr w:type="spellEnd"/>
      <w:r w:rsidR="00D34439">
        <w:rPr>
          <w:rFonts w:ascii="Arial" w:hAnsi="Arial" w:cs="Arial"/>
          <w:sz w:val="24"/>
          <w:szCs w:val="24"/>
          <w:lang w:val="en-US"/>
        </w:rPr>
        <w:t xml:space="preserve"> sketchpad</w:t>
      </w:r>
      <w:r>
        <w:rPr>
          <w:rFonts w:ascii="Arial" w:hAnsi="Arial" w:cs="Arial"/>
          <w:sz w:val="24"/>
          <w:szCs w:val="24"/>
          <w:lang w:val="en-US"/>
        </w:rPr>
        <w:t xml:space="preserve">’ in writing theory has to be underlined, for it is one of the basic parts of </w:t>
      </w:r>
      <w:r w:rsidR="00D34439">
        <w:rPr>
          <w:rFonts w:ascii="Arial" w:hAnsi="Arial" w:cs="Arial"/>
          <w:sz w:val="24"/>
          <w:szCs w:val="24"/>
          <w:lang w:val="en-US"/>
        </w:rPr>
        <w:t xml:space="preserve">working memory concerning </w:t>
      </w:r>
      <w:r>
        <w:rPr>
          <w:rFonts w:ascii="Arial" w:hAnsi="Arial" w:cs="Arial"/>
          <w:sz w:val="24"/>
          <w:szCs w:val="24"/>
          <w:lang w:val="en-US"/>
        </w:rPr>
        <w:t>writing process</w:t>
      </w:r>
      <w:r w:rsidR="00D34439">
        <w:rPr>
          <w:rFonts w:ascii="Arial" w:hAnsi="Arial" w:cs="Arial"/>
          <w:sz w:val="24"/>
          <w:szCs w:val="24"/>
          <w:lang w:val="en-US"/>
        </w:rPr>
        <w:t>es</w:t>
      </w:r>
      <w:r>
        <w:rPr>
          <w:rFonts w:ascii="Arial" w:hAnsi="Arial" w:cs="Arial"/>
          <w:sz w:val="24"/>
          <w:szCs w:val="24"/>
          <w:lang w:val="en-US"/>
        </w:rPr>
        <w:t>.</w:t>
      </w:r>
      <w:r w:rsidR="00AA21C4">
        <w:rPr>
          <w:rStyle w:val="Funotenzeichen"/>
          <w:rFonts w:ascii="Arial" w:hAnsi="Arial" w:cs="Arial"/>
          <w:sz w:val="24"/>
          <w:szCs w:val="24"/>
          <w:lang w:val="en-US"/>
        </w:rPr>
        <w:footnoteReference w:id="13"/>
      </w:r>
      <w:r>
        <w:rPr>
          <w:rFonts w:ascii="Arial" w:hAnsi="Arial" w:cs="Arial"/>
          <w:sz w:val="24"/>
          <w:szCs w:val="24"/>
          <w:lang w:val="en-US"/>
        </w:rPr>
        <w:t xml:space="preserve"> With writing being the material expression of an ‘inner text’, and with writing being a mental-cognitive process</w:t>
      </w:r>
      <w:r w:rsidR="00D34439">
        <w:rPr>
          <w:rFonts w:ascii="Arial" w:hAnsi="Arial" w:cs="Arial"/>
          <w:sz w:val="24"/>
          <w:szCs w:val="24"/>
          <w:lang w:val="en-US"/>
        </w:rPr>
        <w:t xml:space="preserve">, the connection to the use of graphic-associative instruments of </w:t>
      </w:r>
      <w:r w:rsidR="00D34439">
        <w:rPr>
          <w:rFonts w:ascii="Arial" w:hAnsi="Arial" w:cs="Arial"/>
          <w:i/>
          <w:sz w:val="24"/>
          <w:szCs w:val="24"/>
          <w:lang w:val="en-US"/>
        </w:rPr>
        <w:t xml:space="preserve">writing to learn </w:t>
      </w:r>
      <w:r w:rsidR="00DF3A7E">
        <w:rPr>
          <w:rFonts w:ascii="Arial" w:hAnsi="Arial" w:cs="Arial"/>
          <w:sz w:val="24"/>
          <w:szCs w:val="24"/>
          <w:lang w:val="en-US"/>
        </w:rPr>
        <w:t>in healing writing</w:t>
      </w:r>
      <w:r w:rsidR="00D34439">
        <w:rPr>
          <w:rFonts w:ascii="Arial" w:hAnsi="Arial" w:cs="Arial"/>
          <w:sz w:val="24"/>
          <w:szCs w:val="24"/>
          <w:lang w:val="en-US"/>
        </w:rPr>
        <w:t xml:space="preserve"> is consequent. It is by formulating emotions and ideas that the writer gains awareness – and sometimes even initial knowledge – about what’s in his or her mind and heart: being aware of, learning about one’s own “inner life” by writing certain parts of it down in an associative way like a </w:t>
      </w:r>
      <w:proofErr w:type="spellStart"/>
      <w:r w:rsidR="00D34439">
        <w:rPr>
          <w:rFonts w:ascii="Arial" w:hAnsi="Arial" w:cs="Arial"/>
          <w:sz w:val="24"/>
          <w:szCs w:val="24"/>
          <w:lang w:val="en-US"/>
        </w:rPr>
        <w:t>mindmap</w:t>
      </w:r>
      <w:proofErr w:type="spellEnd"/>
      <w:r w:rsidR="00D34439">
        <w:rPr>
          <w:rFonts w:ascii="Arial" w:hAnsi="Arial" w:cs="Arial"/>
          <w:sz w:val="24"/>
          <w:szCs w:val="24"/>
          <w:lang w:val="en-US"/>
        </w:rPr>
        <w:t xml:space="preserve"> or cluster creates a starting point for further reflection, for example in a written diary (see paragraph about reflective practice in the present text).</w:t>
      </w:r>
    </w:p>
    <w:p w14:paraId="7DE1E19A" w14:textId="77777777" w:rsidR="00635A55" w:rsidRDefault="00635A55" w:rsidP="006F64CE">
      <w:pPr>
        <w:spacing w:line="360" w:lineRule="auto"/>
        <w:jc w:val="both"/>
        <w:rPr>
          <w:rFonts w:ascii="Arial" w:hAnsi="Arial" w:cs="Arial"/>
          <w:sz w:val="24"/>
          <w:szCs w:val="24"/>
          <w:lang w:val="en-US"/>
        </w:rPr>
      </w:pPr>
      <w:r>
        <w:rPr>
          <w:rFonts w:ascii="Arial" w:hAnsi="Arial" w:cs="Arial"/>
          <w:sz w:val="24"/>
          <w:szCs w:val="24"/>
          <w:lang w:val="en-US"/>
        </w:rPr>
        <w:t xml:space="preserve">Two examples of </w:t>
      </w:r>
      <w:proofErr w:type="spellStart"/>
      <w:r>
        <w:rPr>
          <w:rFonts w:ascii="Arial" w:hAnsi="Arial" w:cs="Arial"/>
          <w:sz w:val="24"/>
          <w:szCs w:val="24"/>
          <w:lang w:val="en-US"/>
        </w:rPr>
        <w:t>mindmapping</w:t>
      </w:r>
      <w:proofErr w:type="spellEnd"/>
      <w:r>
        <w:rPr>
          <w:rFonts w:ascii="Arial" w:hAnsi="Arial" w:cs="Arial"/>
          <w:sz w:val="24"/>
          <w:szCs w:val="24"/>
          <w:lang w:val="en-US"/>
        </w:rPr>
        <w:t xml:space="preserve"> and clustering may illustrate the way graphic-associative methods can be employed in ‘healing writing’</w:t>
      </w:r>
      <w:r w:rsidR="00757797">
        <w:rPr>
          <w:rFonts w:ascii="Arial" w:hAnsi="Arial" w:cs="Arial"/>
          <w:sz w:val="24"/>
          <w:szCs w:val="24"/>
          <w:lang w:val="en-US"/>
        </w:rPr>
        <w:t>:</w:t>
      </w:r>
      <w:r>
        <w:rPr>
          <w:rStyle w:val="Funotenzeichen"/>
          <w:rFonts w:ascii="Arial" w:hAnsi="Arial" w:cs="Arial"/>
          <w:sz w:val="24"/>
          <w:szCs w:val="24"/>
          <w:lang w:val="en-US"/>
        </w:rPr>
        <w:footnoteReference w:id="14"/>
      </w:r>
    </w:p>
    <w:p w14:paraId="5D98D38B" w14:textId="77777777" w:rsidR="00BB7733" w:rsidRDefault="00BB7733" w:rsidP="006F64CE">
      <w:pPr>
        <w:spacing w:line="360" w:lineRule="auto"/>
        <w:jc w:val="both"/>
        <w:rPr>
          <w:rFonts w:ascii="Arial" w:hAnsi="Arial" w:cs="Arial"/>
          <w:sz w:val="24"/>
          <w:szCs w:val="24"/>
          <w:lang w:val="en-US"/>
        </w:rPr>
      </w:pPr>
      <w:r>
        <w:rPr>
          <w:rFonts w:ascii="Arial" w:hAnsi="Arial" w:cs="Arial"/>
          <w:noProof/>
          <w:sz w:val="24"/>
          <w:szCs w:val="24"/>
          <w:lang w:eastAsia="de-DE"/>
        </w:rPr>
        <w:lastRenderedPageBreak/>
        <w:drawing>
          <wp:inline distT="0" distB="0" distL="0" distR="0" wp14:anchorId="278EAEC9" wp14:editId="27D40CB2">
            <wp:extent cx="3676650" cy="2529131"/>
            <wp:effectExtent l="0" t="0" r="0" b="508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80061" cy="2531477"/>
                    </a:xfrm>
                    <a:prstGeom prst="rect">
                      <a:avLst/>
                    </a:prstGeom>
                    <a:noFill/>
                    <a:ln>
                      <a:noFill/>
                    </a:ln>
                  </pic:spPr>
                </pic:pic>
              </a:graphicData>
            </a:graphic>
          </wp:inline>
        </w:drawing>
      </w:r>
    </w:p>
    <w:p w14:paraId="4AF86C6A" w14:textId="77777777" w:rsidR="00BB7733" w:rsidRPr="00BB7733" w:rsidRDefault="00BB7733" w:rsidP="00BB7733">
      <w:pPr>
        <w:spacing w:line="360" w:lineRule="auto"/>
        <w:rPr>
          <w:rFonts w:ascii="Arial" w:hAnsi="Arial" w:cs="Arial"/>
          <w:b/>
          <w:sz w:val="20"/>
          <w:szCs w:val="20"/>
          <w:lang w:val="en-US"/>
        </w:rPr>
      </w:pPr>
      <w:r>
        <w:rPr>
          <w:rFonts w:ascii="Arial" w:hAnsi="Arial" w:cs="Arial"/>
          <w:noProof/>
          <w:sz w:val="24"/>
          <w:szCs w:val="24"/>
          <w:lang w:eastAsia="de-DE"/>
        </w:rPr>
        <w:drawing>
          <wp:inline distT="0" distB="0" distL="0" distR="0" wp14:anchorId="0CF7D193" wp14:editId="1A2F9DC4">
            <wp:extent cx="3676650" cy="263574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76650" cy="2635744"/>
                    </a:xfrm>
                    <a:prstGeom prst="rect">
                      <a:avLst/>
                    </a:prstGeom>
                    <a:noFill/>
                    <a:ln>
                      <a:noFill/>
                    </a:ln>
                  </pic:spPr>
                </pic:pic>
              </a:graphicData>
            </a:graphic>
          </wp:inline>
        </w:drawing>
      </w:r>
      <w:r>
        <w:rPr>
          <w:rFonts w:ascii="Arial" w:hAnsi="Arial" w:cs="Arial"/>
          <w:sz w:val="24"/>
          <w:szCs w:val="24"/>
          <w:lang w:val="en-US"/>
        </w:rPr>
        <w:t xml:space="preserve"> </w:t>
      </w:r>
      <w:r>
        <w:rPr>
          <w:rFonts w:ascii="Arial" w:hAnsi="Arial" w:cs="Arial"/>
          <w:b/>
          <w:sz w:val="20"/>
          <w:szCs w:val="20"/>
          <w:lang w:val="en-US"/>
        </w:rPr>
        <w:t>Ph</w:t>
      </w:r>
      <w:r w:rsidRPr="00BB7733">
        <w:rPr>
          <w:rFonts w:ascii="Arial" w:hAnsi="Arial" w:cs="Arial"/>
          <w:b/>
          <w:sz w:val="20"/>
          <w:szCs w:val="20"/>
          <w:lang w:val="en-US"/>
        </w:rPr>
        <w:t>oto</w:t>
      </w:r>
      <w:r>
        <w:rPr>
          <w:rFonts w:ascii="Arial" w:hAnsi="Arial" w:cs="Arial"/>
          <w:b/>
          <w:sz w:val="20"/>
          <w:szCs w:val="20"/>
          <w:lang w:val="en-US"/>
        </w:rPr>
        <w:t>graphs</w:t>
      </w:r>
      <w:r w:rsidRPr="00BB7733">
        <w:rPr>
          <w:rFonts w:ascii="Arial" w:hAnsi="Arial" w:cs="Arial"/>
          <w:b/>
          <w:sz w:val="20"/>
          <w:szCs w:val="20"/>
          <w:lang w:val="en-US"/>
        </w:rPr>
        <w:t>: Bettina Gröber</w:t>
      </w:r>
    </w:p>
    <w:p w14:paraId="3763EE15" w14:textId="77777777" w:rsidR="00B548B7" w:rsidRDefault="00B548B7" w:rsidP="00B548B7">
      <w:pPr>
        <w:jc w:val="both"/>
        <w:rPr>
          <w:rFonts w:ascii="Arial" w:hAnsi="Arial" w:cs="Arial"/>
          <w:sz w:val="24"/>
          <w:szCs w:val="24"/>
          <w:lang w:val="en-US"/>
        </w:rPr>
      </w:pPr>
    </w:p>
    <w:p w14:paraId="0FB171BA" w14:textId="77777777" w:rsidR="00B548B7" w:rsidRDefault="00B548B7" w:rsidP="00B548B7">
      <w:pPr>
        <w:jc w:val="both"/>
        <w:rPr>
          <w:rFonts w:ascii="Arial" w:hAnsi="Arial" w:cs="Arial"/>
          <w:sz w:val="24"/>
          <w:szCs w:val="24"/>
          <w:lang w:val="en-US"/>
        </w:rPr>
      </w:pPr>
    </w:p>
    <w:p w14:paraId="256494BC" w14:textId="77777777" w:rsidR="00BB7733" w:rsidRPr="00B548B7" w:rsidRDefault="00BB7733" w:rsidP="00B548B7">
      <w:pPr>
        <w:jc w:val="both"/>
        <w:rPr>
          <w:rFonts w:ascii="Arial" w:hAnsi="Arial" w:cs="Arial"/>
          <w:sz w:val="24"/>
          <w:szCs w:val="24"/>
          <w:lang w:val="en-US"/>
        </w:rPr>
      </w:pPr>
      <w:r>
        <w:rPr>
          <w:rFonts w:ascii="Arial" w:hAnsi="Arial" w:cs="Arial"/>
          <w:b/>
          <w:sz w:val="24"/>
          <w:szCs w:val="24"/>
          <w:lang w:val="en-US"/>
        </w:rPr>
        <w:t xml:space="preserve">2.2 Verbal-associative </w:t>
      </w:r>
      <w:r w:rsidR="00DF3A7E">
        <w:rPr>
          <w:rFonts w:ascii="Arial" w:hAnsi="Arial" w:cs="Arial"/>
          <w:b/>
          <w:sz w:val="24"/>
          <w:szCs w:val="24"/>
          <w:lang w:val="en-US"/>
        </w:rPr>
        <w:t>instruments in healing writing</w:t>
      </w:r>
    </w:p>
    <w:p w14:paraId="1EAAB190" w14:textId="77777777" w:rsidR="00BB7733" w:rsidRPr="003C795E" w:rsidRDefault="00B7461A" w:rsidP="00B7461A">
      <w:pPr>
        <w:spacing w:line="360" w:lineRule="auto"/>
        <w:jc w:val="both"/>
        <w:rPr>
          <w:rFonts w:ascii="Arial" w:hAnsi="Arial" w:cs="Arial"/>
          <w:sz w:val="24"/>
          <w:szCs w:val="24"/>
          <w:lang w:val="en-US"/>
        </w:rPr>
      </w:pPr>
      <w:r>
        <w:rPr>
          <w:rFonts w:ascii="Arial" w:hAnsi="Arial" w:cs="Arial"/>
          <w:sz w:val="24"/>
          <w:szCs w:val="24"/>
          <w:lang w:val="en-US"/>
        </w:rPr>
        <w:t xml:space="preserve">Expression of thoughts and feelings can use diverse media; in the field of ‘healing writing’ applied in psychological or therapeutic settings, as is said in the introduction of the present text, the focus often lies on forms and means based on visual or  musical </w:t>
      </w:r>
      <w:r w:rsidR="00DF3A7E">
        <w:rPr>
          <w:rFonts w:ascii="Arial" w:hAnsi="Arial" w:cs="Arial"/>
          <w:sz w:val="24"/>
          <w:szCs w:val="24"/>
          <w:lang w:val="en-US"/>
        </w:rPr>
        <w:t xml:space="preserve">exercises </w:t>
      </w:r>
      <w:r>
        <w:rPr>
          <w:rFonts w:ascii="Arial" w:hAnsi="Arial" w:cs="Arial"/>
          <w:sz w:val="24"/>
          <w:szCs w:val="24"/>
          <w:lang w:val="en-US"/>
        </w:rPr>
        <w:t xml:space="preserve">or the employment of the body, for example trough expressive dancing. But not every patient or person finds an approach to such techniques – and thus, </w:t>
      </w:r>
      <w:r w:rsidR="00F437B6">
        <w:rPr>
          <w:rFonts w:ascii="Arial" w:hAnsi="Arial" w:cs="Arial"/>
          <w:sz w:val="24"/>
          <w:szCs w:val="24"/>
          <w:lang w:val="en-US"/>
        </w:rPr>
        <w:t xml:space="preserve">language, whether spoken </w:t>
      </w:r>
      <w:r w:rsidR="00DF3A7E">
        <w:rPr>
          <w:rFonts w:ascii="Arial" w:hAnsi="Arial" w:cs="Arial"/>
          <w:sz w:val="24"/>
          <w:szCs w:val="24"/>
          <w:lang w:val="en-US"/>
        </w:rPr>
        <w:t>or written, is the way one</w:t>
      </w:r>
      <w:r w:rsidR="00F437B6">
        <w:rPr>
          <w:rFonts w:ascii="Arial" w:hAnsi="Arial" w:cs="Arial"/>
          <w:sz w:val="24"/>
          <w:szCs w:val="24"/>
          <w:lang w:val="en-US"/>
        </w:rPr>
        <w:t xml:space="preserve"> gets the chance to confront oneself with what is in one’s mind or soul. Being aware of what was stated </w:t>
      </w:r>
      <w:r w:rsidR="00F437B6">
        <w:rPr>
          <w:rFonts w:ascii="Arial" w:hAnsi="Arial" w:cs="Arial"/>
          <w:sz w:val="24"/>
          <w:szCs w:val="24"/>
          <w:lang w:val="en-US"/>
        </w:rPr>
        <w:lastRenderedPageBreak/>
        <w:t xml:space="preserve">on the importance of “inner pictures” in the preceding paragraph, it is not surprising that especially verbal-associative instruments out of the repertoire of </w:t>
      </w:r>
      <w:r w:rsidR="00F437B6">
        <w:rPr>
          <w:rFonts w:ascii="Arial" w:hAnsi="Arial" w:cs="Arial"/>
          <w:i/>
          <w:sz w:val="24"/>
          <w:szCs w:val="24"/>
          <w:lang w:val="en-US"/>
        </w:rPr>
        <w:t>writing to learn</w:t>
      </w:r>
      <w:r w:rsidR="00F437B6">
        <w:rPr>
          <w:rFonts w:ascii="Arial" w:hAnsi="Arial" w:cs="Arial"/>
          <w:sz w:val="24"/>
          <w:szCs w:val="24"/>
          <w:lang w:val="en-US"/>
        </w:rPr>
        <w:t xml:space="preserve"> strategies are often employed for the purposes of ‘healing writing’. The goal is – just as it is concerning graphic-associative methods and exercises – to promote (not rarely an init</w:t>
      </w:r>
      <w:r w:rsidR="00DF3A7E">
        <w:rPr>
          <w:rFonts w:ascii="Arial" w:hAnsi="Arial" w:cs="Arial"/>
          <w:sz w:val="24"/>
          <w:szCs w:val="24"/>
          <w:lang w:val="en-US"/>
        </w:rPr>
        <w:t xml:space="preserve">ial) articulation of </w:t>
      </w:r>
      <w:r w:rsidR="00F437B6">
        <w:rPr>
          <w:rFonts w:ascii="Arial" w:hAnsi="Arial" w:cs="Arial"/>
          <w:sz w:val="24"/>
          <w:szCs w:val="24"/>
          <w:lang w:val="en-US"/>
        </w:rPr>
        <w:t>thoughts, emotions and experiences. Silke HEIMES’ appeal “</w:t>
      </w:r>
      <w:proofErr w:type="spellStart"/>
      <w:r w:rsidR="00F437B6">
        <w:rPr>
          <w:rFonts w:ascii="Arial" w:hAnsi="Arial" w:cs="Arial"/>
          <w:sz w:val="24"/>
          <w:szCs w:val="24"/>
          <w:lang w:val="en-US"/>
        </w:rPr>
        <w:t>Schreib</w:t>
      </w:r>
      <w:proofErr w:type="spellEnd"/>
      <w:r w:rsidR="00F437B6">
        <w:rPr>
          <w:rFonts w:ascii="Arial" w:hAnsi="Arial" w:cs="Arial"/>
          <w:sz w:val="24"/>
          <w:szCs w:val="24"/>
          <w:lang w:val="en-US"/>
        </w:rPr>
        <w:t xml:space="preserve"> es </w:t>
      </w:r>
      <w:proofErr w:type="spellStart"/>
      <w:r w:rsidR="00F437B6">
        <w:rPr>
          <w:rFonts w:ascii="Arial" w:hAnsi="Arial" w:cs="Arial"/>
          <w:sz w:val="24"/>
          <w:szCs w:val="24"/>
          <w:lang w:val="en-US"/>
        </w:rPr>
        <w:t>dir</w:t>
      </w:r>
      <w:proofErr w:type="spellEnd"/>
      <w:r w:rsidR="00F437B6">
        <w:rPr>
          <w:rFonts w:ascii="Arial" w:hAnsi="Arial" w:cs="Arial"/>
          <w:sz w:val="24"/>
          <w:szCs w:val="24"/>
          <w:lang w:val="en-US"/>
        </w:rPr>
        <w:t xml:space="preserve"> von der </w:t>
      </w:r>
      <w:proofErr w:type="spellStart"/>
      <w:r w:rsidR="00F437B6">
        <w:rPr>
          <w:rFonts w:ascii="Arial" w:hAnsi="Arial" w:cs="Arial"/>
          <w:sz w:val="24"/>
          <w:szCs w:val="24"/>
          <w:lang w:val="en-US"/>
        </w:rPr>
        <w:t>Seele</w:t>
      </w:r>
      <w:proofErr w:type="spellEnd"/>
      <w:r w:rsidR="00F437B6">
        <w:rPr>
          <w:rFonts w:ascii="Arial" w:hAnsi="Arial" w:cs="Arial"/>
          <w:sz w:val="24"/>
          <w:szCs w:val="24"/>
          <w:lang w:val="en-US"/>
        </w:rPr>
        <w:t>”, which also is the title of one of her publications</w:t>
      </w:r>
      <w:r w:rsidR="00F437B6">
        <w:rPr>
          <w:rStyle w:val="Funotenzeichen"/>
          <w:rFonts w:ascii="Arial" w:hAnsi="Arial" w:cs="Arial"/>
          <w:sz w:val="24"/>
          <w:szCs w:val="24"/>
          <w:lang w:val="en-US"/>
        </w:rPr>
        <w:footnoteReference w:id="15"/>
      </w:r>
      <w:r w:rsidR="00DF3A7E">
        <w:rPr>
          <w:rFonts w:ascii="Arial" w:hAnsi="Arial" w:cs="Arial"/>
          <w:sz w:val="24"/>
          <w:szCs w:val="24"/>
          <w:lang w:val="en-US"/>
        </w:rPr>
        <w:t>, can be taken literally: healing writing</w:t>
      </w:r>
      <w:r w:rsidR="00F437B6">
        <w:rPr>
          <w:rFonts w:ascii="Arial" w:hAnsi="Arial" w:cs="Arial"/>
          <w:sz w:val="24"/>
          <w:szCs w:val="24"/>
          <w:lang w:val="en-US"/>
        </w:rPr>
        <w:t xml:space="preserve"> in this sense means writing without </w:t>
      </w:r>
      <w:r w:rsidR="005209F5">
        <w:rPr>
          <w:rFonts w:ascii="Arial" w:hAnsi="Arial" w:cs="Arial"/>
          <w:sz w:val="24"/>
          <w:szCs w:val="24"/>
          <w:lang w:val="en-US"/>
        </w:rPr>
        <w:t xml:space="preserve">censorship, anything what’s on one’s mind may be written down – as is the case with </w:t>
      </w:r>
      <w:r w:rsidR="005209F5">
        <w:rPr>
          <w:rFonts w:ascii="Arial" w:hAnsi="Arial" w:cs="Arial"/>
          <w:i/>
          <w:sz w:val="24"/>
          <w:szCs w:val="24"/>
          <w:lang w:val="en-US"/>
        </w:rPr>
        <w:t>freewriting</w:t>
      </w:r>
      <w:r w:rsidR="005209F5">
        <w:rPr>
          <w:rFonts w:ascii="Arial" w:hAnsi="Arial" w:cs="Arial"/>
          <w:sz w:val="24"/>
          <w:szCs w:val="24"/>
          <w:lang w:val="en-US"/>
        </w:rPr>
        <w:t xml:space="preserve"> being one of the most prominent methods of </w:t>
      </w:r>
      <w:r w:rsidR="005209F5">
        <w:rPr>
          <w:rFonts w:ascii="Arial" w:hAnsi="Arial" w:cs="Arial"/>
          <w:i/>
          <w:sz w:val="24"/>
          <w:szCs w:val="24"/>
          <w:lang w:val="en-US"/>
        </w:rPr>
        <w:t>writing to learn</w:t>
      </w:r>
      <w:r w:rsidR="005209F5">
        <w:rPr>
          <w:rFonts w:ascii="Arial" w:hAnsi="Arial" w:cs="Arial"/>
          <w:sz w:val="24"/>
          <w:szCs w:val="24"/>
          <w:lang w:val="en-US"/>
        </w:rPr>
        <w:t xml:space="preserve"> </w:t>
      </w:r>
      <w:r w:rsidR="005209F5" w:rsidRPr="003C795E">
        <w:rPr>
          <w:rFonts w:ascii="Arial" w:hAnsi="Arial" w:cs="Arial"/>
          <w:sz w:val="24"/>
          <w:szCs w:val="24"/>
          <w:lang w:val="en-US"/>
        </w:rPr>
        <w:t>established by Peter ELBOW:</w:t>
      </w:r>
    </w:p>
    <w:p w14:paraId="156A9CCF" w14:textId="77777777" w:rsidR="005209F5" w:rsidRPr="005209F5" w:rsidRDefault="005209F5" w:rsidP="001D6A82">
      <w:pPr>
        <w:shd w:val="clear" w:color="auto" w:fill="FFFFFF"/>
        <w:spacing w:after="158" w:line="240" w:lineRule="auto"/>
        <w:ind w:firstLine="708"/>
        <w:jc w:val="both"/>
        <w:rPr>
          <w:rFonts w:ascii="Arial" w:eastAsia="Times New Roman" w:hAnsi="Arial" w:cs="Arial"/>
          <w:b/>
          <w:sz w:val="20"/>
          <w:szCs w:val="20"/>
          <w:lang w:val="en-US" w:eastAsia="de-DE"/>
        </w:rPr>
      </w:pPr>
      <w:r w:rsidRPr="005209F5">
        <w:rPr>
          <w:rFonts w:ascii="Arial" w:eastAsia="Times New Roman" w:hAnsi="Arial" w:cs="Arial"/>
          <w:b/>
          <w:sz w:val="20"/>
          <w:szCs w:val="20"/>
          <w:lang w:val="en-US" w:eastAsia="de-DE"/>
        </w:rPr>
        <w:t>„Freewriting</w:t>
      </w:r>
    </w:p>
    <w:p w14:paraId="360E6D38" w14:textId="77777777" w:rsidR="005209F5" w:rsidRPr="003C795E" w:rsidRDefault="005209F5" w:rsidP="001D6A82">
      <w:pPr>
        <w:shd w:val="clear" w:color="auto" w:fill="FFFFFF"/>
        <w:spacing w:after="158" w:line="240" w:lineRule="auto"/>
        <w:jc w:val="both"/>
        <w:rPr>
          <w:rFonts w:ascii="Arial" w:eastAsia="Times New Roman" w:hAnsi="Arial" w:cs="Arial"/>
          <w:b/>
          <w:sz w:val="20"/>
          <w:szCs w:val="20"/>
          <w:lang w:val="en-US" w:eastAsia="de-DE"/>
        </w:rPr>
      </w:pPr>
      <w:r w:rsidRPr="005209F5">
        <w:rPr>
          <w:rFonts w:ascii="Arial" w:eastAsia="Times New Roman" w:hAnsi="Arial" w:cs="Arial"/>
          <w:b/>
          <w:sz w:val="20"/>
          <w:szCs w:val="20"/>
          <w:lang w:val="en-US" w:eastAsia="de-DE"/>
        </w:rPr>
        <w:t>The idea is simply to write for five minutes (…). Don’t stop for anything. Go quickly without rushing. Never stop to look back, to cross something out, to wonder how to spell something, to wonder what word or thought to use, or to think about what you are doing. If you can’t think of a word (…) just use a squiggle or else write, “I can’t think of it.” (…) as many times as you want; or repeat the last word you wrote over and over again (…). The only requirement is that you never stop.”</w:t>
      </w:r>
      <w:r w:rsidRPr="003C795E">
        <w:rPr>
          <w:rStyle w:val="Funotenzeichen"/>
          <w:rFonts w:ascii="Arial" w:eastAsia="Times New Roman" w:hAnsi="Arial" w:cs="Arial"/>
          <w:b/>
          <w:sz w:val="20"/>
          <w:szCs w:val="20"/>
          <w:lang w:val="en-US" w:eastAsia="de-DE"/>
        </w:rPr>
        <w:footnoteReference w:id="16"/>
      </w:r>
    </w:p>
    <w:p w14:paraId="6280C3C6" w14:textId="77777777" w:rsidR="001D6A82" w:rsidRPr="001D6A82" w:rsidRDefault="00DF3A7E" w:rsidP="001D6A82">
      <w:pPr>
        <w:shd w:val="clear" w:color="auto" w:fill="FFFFFF"/>
        <w:spacing w:after="158" w:line="360" w:lineRule="auto"/>
        <w:jc w:val="both"/>
        <w:rPr>
          <w:rFonts w:ascii="Arial" w:eastAsia="Times New Roman" w:hAnsi="Arial" w:cs="Arial"/>
          <w:sz w:val="24"/>
          <w:szCs w:val="24"/>
          <w:lang w:val="en-US" w:eastAsia="de-DE"/>
        </w:rPr>
      </w:pPr>
      <w:r>
        <w:rPr>
          <w:rFonts w:ascii="Arial" w:eastAsia="Times New Roman" w:hAnsi="Arial" w:cs="Arial"/>
          <w:sz w:val="24"/>
          <w:szCs w:val="24"/>
          <w:lang w:val="en-US" w:eastAsia="de-DE"/>
        </w:rPr>
        <w:t>BRÄUER differentiates</w:t>
      </w:r>
      <w:r w:rsidR="001D6A82" w:rsidRPr="003C795E">
        <w:rPr>
          <w:rFonts w:ascii="Arial" w:eastAsia="Times New Roman" w:hAnsi="Arial" w:cs="Arial"/>
          <w:sz w:val="24"/>
          <w:szCs w:val="24"/>
          <w:lang w:val="en-US" w:eastAsia="de-DE"/>
        </w:rPr>
        <w:t xml:space="preserve"> between </w:t>
      </w:r>
      <w:r w:rsidR="001D6A82" w:rsidRPr="001D6A82">
        <w:rPr>
          <w:rFonts w:ascii="Arial" w:eastAsia="Times New Roman" w:hAnsi="Arial" w:cs="Arial"/>
          <w:i/>
          <w:sz w:val="24"/>
          <w:szCs w:val="24"/>
          <w:lang w:val="en-US" w:eastAsia="de-DE"/>
        </w:rPr>
        <w:t>freewriting</w:t>
      </w:r>
      <w:r w:rsidR="001D6A82" w:rsidRPr="001D6A82">
        <w:rPr>
          <w:rFonts w:ascii="Arial" w:eastAsia="Times New Roman" w:hAnsi="Arial" w:cs="Arial"/>
          <w:sz w:val="24"/>
          <w:szCs w:val="24"/>
          <w:lang w:val="en-US" w:eastAsia="de-DE"/>
        </w:rPr>
        <w:t xml:space="preserve"> being a writing technique and related methods like “</w:t>
      </w:r>
      <w:proofErr w:type="spellStart"/>
      <w:r w:rsidR="001D6A82" w:rsidRPr="001D6A82">
        <w:rPr>
          <w:rFonts w:ascii="Arial" w:eastAsia="Times New Roman" w:hAnsi="Arial" w:cs="Arial"/>
          <w:sz w:val="24"/>
          <w:szCs w:val="24"/>
          <w:lang w:val="en-US" w:eastAsia="de-DE"/>
        </w:rPr>
        <w:t>Freies</w:t>
      </w:r>
      <w:proofErr w:type="spellEnd"/>
      <w:r w:rsidR="001D6A82" w:rsidRPr="001D6A82">
        <w:rPr>
          <w:rFonts w:ascii="Arial" w:eastAsia="Times New Roman" w:hAnsi="Arial" w:cs="Arial"/>
          <w:sz w:val="24"/>
          <w:szCs w:val="24"/>
          <w:lang w:val="en-US" w:eastAsia="de-DE"/>
        </w:rPr>
        <w:t xml:space="preserve"> </w:t>
      </w:r>
      <w:proofErr w:type="spellStart"/>
      <w:r w:rsidR="001D6A82" w:rsidRPr="001D6A82">
        <w:rPr>
          <w:rFonts w:ascii="Arial" w:eastAsia="Times New Roman" w:hAnsi="Arial" w:cs="Arial"/>
          <w:sz w:val="24"/>
          <w:szCs w:val="24"/>
          <w:lang w:val="en-US" w:eastAsia="de-DE"/>
        </w:rPr>
        <w:t>Schreiben</w:t>
      </w:r>
      <w:proofErr w:type="spellEnd"/>
      <w:r w:rsidR="001D6A82" w:rsidRPr="001D6A82">
        <w:rPr>
          <w:rFonts w:ascii="Arial" w:eastAsia="Times New Roman" w:hAnsi="Arial" w:cs="Arial"/>
          <w:sz w:val="24"/>
          <w:szCs w:val="24"/>
          <w:lang w:val="en-US" w:eastAsia="de-DE"/>
        </w:rPr>
        <w:t>” or personal-creative writing and also gives an example</w:t>
      </w:r>
      <w:r w:rsidR="00AA593A">
        <w:rPr>
          <w:rFonts w:ascii="Arial" w:eastAsia="Times New Roman" w:hAnsi="Arial" w:cs="Arial"/>
          <w:sz w:val="24"/>
          <w:szCs w:val="24"/>
          <w:lang w:val="en-US" w:eastAsia="de-DE"/>
        </w:rPr>
        <w:t xml:space="preserve"> for the “healing” use of the former</w:t>
      </w:r>
      <w:r w:rsidR="001D6A82" w:rsidRPr="001D6A82">
        <w:rPr>
          <w:rFonts w:ascii="Arial" w:eastAsia="Times New Roman" w:hAnsi="Arial" w:cs="Arial"/>
          <w:sz w:val="24"/>
          <w:szCs w:val="24"/>
          <w:lang w:val="en-US" w:eastAsia="de-DE"/>
        </w:rPr>
        <w:t>:</w:t>
      </w:r>
    </w:p>
    <w:p w14:paraId="00E3793F" w14:textId="77777777" w:rsidR="001D6A82" w:rsidRPr="005209F5" w:rsidRDefault="001D6A82" w:rsidP="001D6A82">
      <w:pPr>
        <w:shd w:val="clear" w:color="auto" w:fill="FFFFFF"/>
        <w:spacing w:after="158" w:line="240" w:lineRule="auto"/>
        <w:jc w:val="both"/>
        <w:rPr>
          <w:rFonts w:ascii="Arial" w:eastAsia="Times New Roman" w:hAnsi="Arial" w:cs="Arial"/>
          <w:b/>
          <w:sz w:val="20"/>
          <w:szCs w:val="20"/>
          <w:lang w:eastAsia="de-DE"/>
        </w:rPr>
      </w:pPr>
      <w:r w:rsidRPr="001D6A82">
        <w:rPr>
          <w:rFonts w:ascii="Arial" w:eastAsia="Times New Roman" w:hAnsi="Arial" w:cs="Arial"/>
          <w:b/>
          <w:sz w:val="20"/>
          <w:szCs w:val="20"/>
          <w:lang w:val="en-US" w:eastAsia="de-DE"/>
        </w:rPr>
        <w:tab/>
      </w:r>
      <w:r w:rsidRPr="00AA593A">
        <w:rPr>
          <w:rFonts w:ascii="Arial" w:eastAsia="Times New Roman" w:hAnsi="Arial" w:cs="Arial"/>
          <w:b/>
          <w:sz w:val="20"/>
          <w:szCs w:val="20"/>
          <w:lang w:eastAsia="de-DE"/>
        </w:rPr>
        <w:t>“</w:t>
      </w:r>
      <w:proofErr w:type="spellStart"/>
      <w:r w:rsidRPr="00AA593A">
        <w:rPr>
          <w:rFonts w:ascii="Arial" w:hAnsi="Arial" w:cs="Arial"/>
          <w:b/>
          <w:sz w:val="20"/>
          <w:szCs w:val="20"/>
        </w:rPr>
        <w:t>Freewriting</w:t>
      </w:r>
      <w:proofErr w:type="spellEnd"/>
      <w:r w:rsidRPr="00AA593A">
        <w:rPr>
          <w:rFonts w:ascii="Arial" w:hAnsi="Arial" w:cs="Arial"/>
          <w:b/>
          <w:sz w:val="20"/>
          <w:szCs w:val="20"/>
        </w:rPr>
        <w:t xml:space="preserve"> ist also nicht, wie beim Freien Schreiben oder personal-kreativen Schreiben, die Produktion eines für sich stehenden Textes, der oft sogar für einen konkreten Leser verfasst wird, sondern Mittel auf dem Weg zu einem Text in einem bestimmten Genre. Ich schlage vor, </w:t>
      </w:r>
      <w:proofErr w:type="spellStart"/>
      <w:r w:rsidRPr="00AA593A">
        <w:rPr>
          <w:rFonts w:ascii="Arial" w:hAnsi="Arial" w:cs="Arial"/>
          <w:b/>
          <w:sz w:val="20"/>
          <w:szCs w:val="20"/>
        </w:rPr>
        <w:t>freewriting</w:t>
      </w:r>
      <w:proofErr w:type="spellEnd"/>
      <w:r w:rsidRPr="00AA593A">
        <w:rPr>
          <w:rFonts w:ascii="Arial" w:hAnsi="Arial" w:cs="Arial"/>
          <w:b/>
          <w:sz w:val="20"/>
          <w:szCs w:val="20"/>
        </w:rPr>
        <w:t xml:space="preserve"> als eine Technik zu verstehen, die weder auf ein bestimmtes Ausbildungsgebiet, noch auf ein bestimmtes Genre zielt.</w:t>
      </w:r>
      <w:r w:rsidR="00AA593A" w:rsidRPr="00AA593A">
        <w:rPr>
          <w:rFonts w:ascii="Arial" w:hAnsi="Arial" w:cs="Arial"/>
          <w:b/>
          <w:sz w:val="20"/>
          <w:szCs w:val="20"/>
        </w:rPr>
        <w:t xml:space="preserve"> (…)</w:t>
      </w:r>
      <w:r w:rsidR="00AA593A">
        <w:rPr>
          <w:b/>
          <w:sz w:val="20"/>
          <w:szCs w:val="20"/>
        </w:rPr>
        <w:t xml:space="preserve"> </w:t>
      </w:r>
      <w:r w:rsidR="00AA593A" w:rsidRPr="00AA593A">
        <w:rPr>
          <w:rFonts w:ascii="Arial" w:hAnsi="Arial" w:cs="Arial"/>
          <w:b/>
          <w:sz w:val="20"/>
          <w:szCs w:val="20"/>
        </w:rPr>
        <w:t>Natalie Rogers (…) fordert ihre Klienten zu Beginn des Therapiegesprächs auf, alles, was ihnen in dem Moment der Gesprächseröffnung in den Sinn kommt, aufzuschreiben und das Blatt Papier anschließend in den Papierkorb zu werfen</w:t>
      </w:r>
      <w:r w:rsidR="00AA593A">
        <w:rPr>
          <w:rFonts w:ascii="Arial" w:hAnsi="Arial" w:cs="Arial"/>
          <w:b/>
          <w:sz w:val="20"/>
          <w:szCs w:val="20"/>
        </w:rPr>
        <w:t>.</w:t>
      </w:r>
      <w:r w:rsidRPr="00AA593A">
        <w:rPr>
          <w:rFonts w:ascii="Arial" w:hAnsi="Arial" w:cs="Arial"/>
          <w:b/>
          <w:sz w:val="20"/>
          <w:szCs w:val="20"/>
        </w:rPr>
        <w:t>“</w:t>
      </w:r>
      <w:r w:rsidRPr="00AA593A">
        <w:rPr>
          <w:rStyle w:val="Funotenzeichen"/>
          <w:rFonts w:ascii="Arial" w:hAnsi="Arial" w:cs="Arial"/>
          <w:b/>
          <w:sz w:val="20"/>
          <w:szCs w:val="20"/>
        </w:rPr>
        <w:footnoteReference w:id="17"/>
      </w:r>
    </w:p>
    <w:p w14:paraId="31AF1218" w14:textId="77777777" w:rsidR="006D6958" w:rsidRDefault="003C795E" w:rsidP="003C795E">
      <w:pPr>
        <w:spacing w:line="360" w:lineRule="auto"/>
        <w:jc w:val="both"/>
        <w:rPr>
          <w:rFonts w:ascii="Arial" w:hAnsi="Arial" w:cs="Arial"/>
          <w:sz w:val="24"/>
          <w:szCs w:val="24"/>
          <w:lang w:val="en-US"/>
        </w:rPr>
      </w:pPr>
      <w:r w:rsidRPr="003C795E">
        <w:rPr>
          <w:rFonts w:ascii="Arial" w:hAnsi="Arial" w:cs="Arial"/>
          <w:i/>
          <w:sz w:val="24"/>
          <w:szCs w:val="24"/>
          <w:lang w:val="en-US"/>
        </w:rPr>
        <w:t>Freewriting</w:t>
      </w:r>
      <w:r w:rsidRPr="003C795E">
        <w:rPr>
          <w:rFonts w:ascii="Arial" w:hAnsi="Arial" w:cs="Arial"/>
          <w:sz w:val="24"/>
          <w:szCs w:val="24"/>
          <w:lang w:val="en-US"/>
        </w:rPr>
        <w:t xml:space="preserve"> </w:t>
      </w:r>
      <w:r>
        <w:rPr>
          <w:rFonts w:ascii="Arial" w:hAnsi="Arial" w:cs="Arial"/>
          <w:sz w:val="24"/>
          <w:szCs w:val="24"/>
          <w:lang w:val="en-US"/>
        </w:rPr>
        <w:t>thus helps to gain awareness of thoughts and feelings by offering time and space for them to be “freed” by writing them down. This can be helpful to discover one’</w:t>
      </w:r>
      <w:r w:rsidR="006D6958">
        <w:rPr>
          <w:rFonts w:ascii="Arial" w:hAnsi="Arial" w:cs="Arial"/>
          <w:sz w:val="24"/>
          <w:szCs w:val="24"/>
          <w:lang w:val="en-US"/>
        </w:rPr>
        <w:t>s own state of mind and soul, but also</w:t>
      </w:r>
      <w:r>
        <w:rPr>
          <w:rFonts w:ascii="Arial" w:hAnsi="Arial" w:cs="Arial"/>
          <w:sz w:val="24"/>
          <w:szCs w:val="24"/>
          <w:lang w:val="en-US"/>
        </w:rPr>
        <w:t xml:space="preserve"> to approach </w:t>
      </w:r>
      <w:r w:rsidR="006D6958">
        <w:rPr>
          <w:rFonts w:ascii="Arial" w:hAnsi="Arial" w:cs="Arial"/>
          <w:sz w:val="24"/>
          <w:szCs w:val="24"/>
          <w:lang w:val="en-US"/>
        </w:rPr>
        <w:t xml:space="preserve">concrete questions </w:t>
      </w:r>
      <w:r w:rsidR="006D6958">
        <w:rPr>
          <w:rFonts w:ascii="Arial" w:hAnsi="Arial" w:cs="Arial"/>
          <w:sz w:val="24"/>
          <w:szCs w:val="24"/>
          <w:lang w:val="en-US"/>
        </w:rPr>
        <w:lastRenderedPageBreak/>
        <w:t>and issues.</w:t>
      </w:r>
      <w:r w:rsidR="00FA4DD3">
        <w:rPr>
          <w:rStyle w:val="Funotenzeichen"/>
          <w:rFonts w:ascii="Arial" w:hAnsi="Arial" w:cs="Arial"/>
          <w:sz w:val="24"/>
          <w:szCs w:val="24"/>
          <w:lang w:val="en-US"/>
        </w:rPr>
        <w:footnoteReference w:id="18"/>
      </w:r>
      <w:r w:rsidR="006D6958">
        <w:rPr>
          <w:rFonts w:ascii="Arial" w:hAnsi="Arial" w:cs="Arial"/>
          <w:sz w:val="24"/>
          <w:szCs w:val="24"/>
          <w:lang w:val="en-US"/>
        </w:rPr>
        <w:t xml:space="preserve"> Therefore, there is also the method of </w:t>
      </w:r>
      <w:r w:rsidR="006D6958">
        <w:rPr>
          <w:rFonts w:ascii="Arial" w:hAnsi="Arial" w:cs="Arial"/>
          <w:i/>
          <w:sz w:val="24"/>
          <w:szCs w:val="24"/>
          <w:lang w:val="en-US"/>
        </w:rPr>
        <w:t>focus(ed) freewriting</w:t>
      </w:r>
      <w:r w:rsidR="006D6958">
        <w:rPr>
          <w:rFonts w:ascii="Arial" w:hAnsi="Arial" w:cs="Arial"/>
          <w:sz w:val="24"/>
          <w:szCs w:val="24"/>
          <w:lang w:val="en-US"/>
        </w:rPr>
        <w:t>, which also means uncensored, associative writing, but is dedicated to focus on a specific theme.</w:t>
      </w:r>
    </w:p>
    <w:p w14:paraId="24560301" w14:textId="77777777" w:rsidR="006D6958" w:rsidRDefault="006D6958" w:rsidP="003C795E">
      <w:pPr>
        <w:spacing w:line="360" w:lineRule="auto"/>
        <w:jc w:val="both"/>
        <w:rPr>
          <w:rFonts w:ascii="Arial" w:hAnsi="Arial" w:cs="Arial"/>
          <w:sz w:val="24"/>
          <w:szCs w:val="24"/>
          <w:lang w:val="en-US"/>
        </w:rPr>
      </w:pPr>
      <w:r>
        <w:rPr>
          <w:rFonts w:ascii="Arial" w:hAnsi="Arial" w:cs="Arial"/>
          <w:sz w:val="24"/>
          <w:szCs w:val="24"/>
          <w:lang w:val="en-US"/>
        </w:rPr>
        <w:t xml:space="preserve">At the end of this paragraph, the cited interview partner shall speak. Being asked about her experiences with some kind of </w:t>
      </w:r>
      <w:r>
        <w:rPr>
          <w:rFonts w:ascii="Arial" w:hAnsi="Arial" w:cs="Arial"/>
          <w:i/>
          <w:sz w:val="24"/>
          <w:szCs w:val="24"/>
          <w:lang w:val="en-US"/>
        </w:rPr>
        <w:t>freewriting</w:t>
      </w:r>
      <w:r>
        <w:rPr>
          <w:rFonts w:ascii="Arial" w:hAnsi="Arial" w:cs="Arial"/>
          <w:sz w:val="24"/>
          <w:szCs w:val="24"/>
          <w:lang w:val="en-US"/>
        </w:rPr>
        <w:t>, she told the author of the present text about her personal approach to this instrument:</w:t>
      </w:r>
    </w:p>
    <w:p w14:paraId="12BE0C01" w14:textId="77777777" w:rsidR="005F3887" w:rsidRDefault="006D6958" w:rsidP="0083480B">
      <w:pPr>
        <w:spacing w:line="240" w:lineRule="auto"/>
        <w:jc w:val="both"/>
        <w:rPr>
          <w:rFonts w:ascii="Arial" w:hAnsi="Arial" w:cs="Arial"/>
          <w:b/>
          <w:sz w:val="20"/>
          <w:szCs w:val="20"/>
          <w:lang w:val="en-US"/>
        </w:rPr>
      </w:pPr>
      <w:r>
        <w:rPr>
          <w:rFonts w:ascii="Arial" w:hAnsi="Arial" w:cs="Arial"/>
          <w:b/>
          <w:sz w:val="20"/>
          <w:szCs w:val="20"/>
          <w:lang w:val="en-US"/>
        </w:rPr>
        <w:tab/>
      </w:r>
      <w:r w:rsidRPr="0083480B">
        <w:rPr>
          <w:rFonts w:ascii="Arial" w:hAnsi="Arial" w:cs="Arial"/>
          <w:b/>
          <w:sz w:val="20"/>
          <w:szCs w:val="20"/>
          <w:lang w:val="en-US"/>
        </w:rPr>
        <w:t xml:space="preserve">“I’ve always liked writing – far more than painting or singing, for example. That made the therapy I absolved in a specialized clinic for depressive patients rather difficult for me at first, for there were only courses and exercises involving creative expression by </w:t>
      </w:r>
      <w:proofErr w:type="spellStart"/>
      <w:r w:rsidRPr="0083480B">
        <w:rPr>
          <w:rFonts w:ascii="Arial" w:hAnsi="Arial" w:cs="Arial"/>
          <w:b/>
          <w:sz w:val="20"/>
          <w:szCs w:val="20"/>
          <w:lang w:val="en-US"/>
        </w:rPr>
        <w:t>colours</w:t>
      </w:r>
      <w:proofErr w:type="spellEnd"/>
      <w:r w:rsidRPr="0083480B">
        <w:rPr>
          <w:rFonts w:ascii="Arial" w:hAnsi="Arial" w:cs="Arial"/>
          <w:b/>
          <w:sz w:val="20"/>
          <w:szCs w:val="20"/>
          <w:lang w:val="en-US"/>
        </w:rPr>
        <w:t xml:space="preserve"> or </w:t>
      </w:r>
      <w:r w:rsidR="0083480B" w:rsidRPr="0083480B">
        <w:rPr>
          <w:rFonts w:ascii="Arial" w:hAnsi="Arial" w:cs="Arial"/>
          <w:b/>
          <w:sz w:val="20"/>
          <w:szCs w:val="20"/>
          <w:lang w:val="en-US"/>
        </w:rPr>
        <w:t xml:space="preserve">sounds or rhythms. I couldn’t get on with these. So, after some time, I started writing. It was not what one would call a ‘diary’, but I wrote short texts in which I expressed feelings, thoughts, my momentary mood… I followed the impulses the art therapists had given – to deal with my mood by finding some kind of “pictures” for my emotions. </w:t>
      </w:r>
      <w:r w:rsidR="0083480B" w:rsidRPr="0083480B">
        <w:rPr>
          <w:rFonts w:ascii="Arial" w:hAnsi="Arial" w:cs="Arial"/>
          <w:b/>
          <w:i/>
          <w:sz w:val="20"/>
          <w:szCs w:val="20"/>
          <w:lang w:val="en-US"/>
        </w:rPr>
        <w:t>It was only that I didn’t paint my inner pictures, but wrote them down.</w:t>
      </w:r>
      <w:r w:rsidR="0083480B" w:rsidRPr="0083480B">
        <w:rPr>
          <w:rFonts w:ascii="Arial" w:hAnsi="Arial" w:cs="Arial"/>
          <w:b/>
          <w:sz w:val="20"/>
          <w:szCs w:val="20"/>
          <w:lang w:val="en-US"/>
        </w:rPr>
        <w:t>”</w:t>
      </w:r>
      <w:r w:rsidR="0083480B">
        <w:rPr>
          <w:rStyle w:val="Funotenzeichen"/>
          <w:rFonts w:ascii="Arial" w:hAnsi="Arial" w:cs="Arial"/>
          <w:b/>
          <w:sz w:val="20"/>
          <w:szCs w:val="20"/>
          <w:lang w:val="en-US"/>
        </w:rPr>
        <w:footnoteReference w:id="19"/>
      </w:r>
    </w:p>
    <w:p w14:paraId="1FDF3AE6" w14:textId="77777777" w:rsidR="005F3887" w:rsidRDefault="005F3887" w:rsidP="005F3887">
      <w:pPr>
        <w:spacing w:line="360" w:lineRule="auto"/>
        <w:jc w:val="both"/>
        <w:rPr>
          <w:rFonts w:ascii="Arial" w:hAnsi="Arial" w:cs="Arial"/>
          <w:b/>
          <w:sz w:val="24"/>
          <w:szCs w:val="24"/>
          <w:lang w:val="en-US"/>
        </w:rPr>
      </w:pPr>
    </w:p>
    <w:p w14:paraId="51E3520C" w14:textId="77777777" w:rsidR="005F3887" w:rsidRDefault="005F3887" w:rsidP="005F3887">
      <w:pPr>
        <w:spacing w:line="360" w:lineRule="auto"/>
        <w:jc w:val="both"/>
        <w:rPr>
          <w:rFonts w:ascii="Arial" w:hAnsi="Arial" w:cs="Arial"/>
          <w:b/>
          <w:sz w:val="24"/>
          <w:szCs w:val="24"/>
          <w:lang w:val="en-US"/>
        </w:rPr>
      </w:pPr>
      <w:r>
        <w:rPr>
          <w:rFonts w:ascii="Arial" w:hAnsi="Arial" w:cs="Arial"/>
          <w:b/>
          <w:sz w:val="24"/>
          <w:szCs w:val="24"/>
          <w:lang w:val="en-US"/>
        </w:rPr>
        <w:t>2.3 Reflective Practice</w:t>
      </w:r>
    </w:p>
    <w:p w14:paraId="18CF794E" w14:textId="77777777" w:rsidR="00871241" w:rsidRDefault="00871241" w:rsidP="005F3887">
      <w:pPr>
        <w:spacing w:line="360" w:lineRule="auto"/>
        <w:jc w:val="both"/>
        <w:rPr>
          <w:rFonts w:ascii="Arial" w:hAnsi="Arial" w:cs="Arial"/>
          <w:sz w:val="24"/>
          <w:szCs w:val="24"/>
          <w:lang w:val="en-US"/>
        </w:rPr>
      </w:pPr>
      <w:r>
        <w:rPr>
          <w:rFonts w:ascii="Arial" w:hAnsi="Arial" w:cs="Arial"/>
          <w:sz w:val="24"/>
          <w:szCs w:val="24"/>
          <w:lang w:val="en-US"/>
        </w:rPr>
        <w:t xml:space="preserve">As noted in the preceding paragraphs, associative strategies of </w:t>
      </w:r>
      <w:r>
        <w:rPr>
          <w:rFonts w:ascii="Arial" w:hAnsi="Arial" w:cs="Arial"/>
          <w:i/>
          <w:sz w:val="24"/>
          <w:szCs w:val="24"/>
          <w:lang w:val="en-US"/>
        </w:rPr>
        <w:t>writing to learn</w:t>
      </w:r>
      <w:r>
        <w:rPr>
          <w:rFonts w:ascii="Arial" w:hAnsi="Arial" w:cs="Arial"/>
          <w:sz w:val="24"/>
          <w:szCs w:val="24"/>
          <w:lang w:val="en-US"/>
        </w:rPr>
        <w:t xml:space="preserve"> used i</w:t>
      </w:r>
      <w:r w:rsidR="00DF3A7E">
        <w:rPr>
          <w:rFonts w:ascii="Arial" w:hAnsi="Arial" w:cs="Arial"/>
          <w:sz w:val="24"/>
          <w:szCs w:val="24"/>
          <w:lang w:val="en-US"/>
        </w:rPr>
        <w:t>n the field of healing writing</w:t>
      </w:r>
      <w:r>
        <w:rPr>
          <w:rFonts w:ascii="Arial" w:hAnsi="Arial" w:cs="Arial"/>
          <w:sz w:val="24"/>
          <w:szCs w:val="24"/>
          <w:lang w:val="en-US"/>
        </w:rPr>
        <w:t xml:space="preserve"> often form the basis for further, more detailed, elaborated and reflective approaches to the writer’s thoughts, feelings and experiences. The place for this kind of deeper and broader reflection often is a personal diary. </w:t>
      </w:r>
    </w:p>
    <w:p w14:paraId="6A6D6685" w14:textId="77777777" w:rsidR="00871241" w:rsidRDefault="00871241" w:rsidP="005F3887">
      <w:pPr>
        <w:spacing w:line="360" w:lineRule="auto"/>
        <w:jc w:val="both"/>
        <w:rPr>
          <w:rFonts w:ascii="Arial" w:hAnsi="Arial" w:cs="Arial"/>
          <w:sz w:val="24"/>
          <w:szCs w:val="24"/>
          <w:lang w:val="en-US"/>
        </w:rPr>
      </w:pPr>
      <w:r>
        <w:rPr>
          <w:rFonts w:ascii="Arial" w:hAnsi="Arial" w:cs="Arial"/>
          <w:sz w:val="24"/>
          <w:szCs w:val="24"/>
          <w:lang w:val="en-US"/>
        </w:rPr>
        <w:t>According to BRÄUER, a diary is the place or medium for “private discourse”: it aims at documenting, commenting and communicating with oneself.</w:t>
      </w:r>
      <w:r>
        <w:rPr>
          <w:rStyle w:val="Funotenzeichen"/>
          <w:rFonts w:ascii="Arial" w:hAnsi="Arial" w:cs="Arial"/>
          <w:sz w:val="24"/>
          <w:szCs w:val="24"/>
          <w:lang w:val="en-US"/>
        </w:rPr>
        <w:footnoteReference w:id="20"/>
      </w:r>
      <w:r w:rsidR="0035770E">
        <w:rPr>
          <w:rFonts w:ascii="Arial" w:hAnsi="Arial" w:cs="Arial"/>
          <w:sz w:val="24"/>
          <w:szCs w:val="24"/>
          <w:lang w:val="en-US"/>
        </w:rPr>
        <w:t xml:space="preserve"> The aspect of privacy is most important in this context: by writing in a safe, private way, the ‘healing writer’ gets the chance to express things without respect to other’s “judgment”. This often is </w:t>
      </w:r>
      <w:proofErr w:type="gramStart"/>
      <w:r w:rsidR="0035770E">
        <w:rPr>
          <w:rFonts w:ascii="Arial" w:hAnsi="Arial" w:cs="Arial"/>
          <w:sz w:val="24"/>
          <w:szCs w:val="24"/>
          <w:lang w:val="en-US"/>
        </w:rPr>
        <w:t>a necessary prerequis</w:t>
      </w:r>
      <w:r w:rsidR="00523A40">
        <w:rPr>
          <w:rFonts w:ascii="Arial" w:hAnsi="Arial" w:cs="Arial"/>
          <w:sz w:val="24"/>
          <w:szCs w:val="24"/>
          <w:lang w:val="en-US"/>
        </w:rPr>
        <w:t>ite</w:t>
      </w:r>
      <w:proofErr w:type="gramEnd"/>
      <w:r w:rsidR="00523A40">
        <w:rPr>
          <w:rFonts w:ascii="Arial" w:hAnsi="Arial" w:cs="Arial"/>
          <w:sz w:val="24"/>
          <w:szCs w:val="24"/>
          <w:lang w:val="en-US"/>
        </w:rPr>
        <w:t xml:space="preserve"> to get oneself (or, being a</w:t>
      </w:r>
      <w:r w:rsidR="0035770E">
        <w:rPr>
          <w:rFonts w:ascii="Arial" w:hAnsi="Arial" w:cs="Arial"/>
          <w:sz w:val="24"/>
          <w:szCs w:val="24"/>
          <w:lang w:val="en-US"/>
        </w:rPr>
        <w:t xml:space="preserve"> therapist or other practitioner, the patient or client) initially pronouncing </w:t>
      </w:r>
      <w:r w:rsidR="009760D4">
        <w:rPr>
          <w:rFonts w:ascii="Arial" w:hAnsi="Arial" w:cs="Arial"/>
          <w:sz w:val="24"/>
          <w:szCs w:val="24"/>
          <w:lang w:val="en-US"/>
        </w:rPr>
        <w:t xml:space="preserve">parts of </w:t>
      </w:r>
      <w:r w:rsidR="0035770E">
        <w:rPr>
          <w:rFonts w:ascii="Arial" w:hAnsi="Arial" w:cs="Arial"/>
          <w:sz w:val="24"/>
          <w:szCs w:val="24"/>
          <w:lang w:val="en-US"/>
        </w:rPr>
        <w:t xml:space="preserve">one’s own </w:t>
      </w:r>
      <w:r w:rsidR="009760D4">
        <w:rPr>
          <w:rFonts w:ascii="Arial" w:hAnsi="Arial" w:cs="Arial"/>
          <w:sz w:val="24"/>
          <w:szCs w:val="24"/>
          <w:lang w:val="en-US"/>
        </w:rPr>
        <w:t>innermost self. Thus, a diary can become what BRÄUER calls a “treasure box”:</w:t>
      </w:r>
    </w:p>
    <w:p w14:paraId="0202FD92" w14:textId="77777777" w:rsidR="009760D4" w:rsidRDefault="009760D4" w:rsidP="009760D4">
      <w:pPr>
        <w:spacing w:line="240" w:lineRule="auto"/>
        <w:jc w:val="both"/>
        <w:rPr>
          <w:rFonts w:ascii="Arial" w:hAnsi="Arial" w:cs="Arial"/>
          <w:b/>
          <w:sz w:val="20"/>
          <w:szCs w:val="20"/>
        </w:rPr>
      </w:pPr>
      <w:r>
        <w:rPr>
          <w:rFonts w:ascii="Arial" w:hAnsi="Arial" w:cs="Arial"/>
          <w:b/>
          <w:sz w:val="20"/>
          <w:szCs w:val="20"/>
          <w:lang w:val="en-US"/>
        </w:rPr>
        <w:lastRenderedPageBreak/>
        <w:tab/>
      </w:r>
      <w:r w:rsidRPr="009760D4">
        <w:rPr>
          <w:rFonts w:ascii="Arial" w:hAnsi="Arial" w:cs="Arial"/>
          <w:b/>
          <w:sz w:val="20"/>
          <w:szCs w:val="20"/>
        </w:rPr>
        <w:t xml:space="preserve">“Gleichgültig, ob es sich auf das Schreiben, Lesen, Lernen oder Leben im allgemeinen bezieht, das Tagebuch ist </w:t>
      </w:r>
      <w:proofErr w:type="spellStart"/>
      <w:r w:rsidRPr="009760D4">
        <w:rPr>
          <w:rFonts w:ascii="Arial" w:hAnsi="Arial" w:cs="Arial"/>
          <w:b/>
          <w:sz w:val="20"/>
          <w:szCs w:val="20"/>
        </w:rPr>
        <w:t>Schatzkästlein</w:t>
      </w:r>
      <w:proofErr w:type="spellEnd"/>
      <w:r w:rsidRPr="009760D4">
        <w:rPr>
          <w:rFonts w:ascii="Arial" w:hAnsi="Arial" w:cs="Arial"/>
          <w:b/>
          <w:sz w:val="20"/>
          <w:szCs w:val="20"/>
        </w:rPr>
        <w:t>, in dem ich, ganz im Schutz des Privaten, Gedanken und Gefühle aus meinem Inneren herausschreibe und im Prozess des Aufschreibens und Lesens erfahre, was sie mir bedeuten.</w:t>
      </w:r>
      <w:r>
        <w:rPr>
          <w:rFonts w:ascii="Arial" w:hAnsi="Arial" w:cs="Arial"/>
          <w:b/>
          <w:sz w:val="20"/>
          <w:szCs w:val="20"/>
        </w:rPr>
        <w:t>“</w:t>
      </w:r>
      <w:r>
        <w:rPr>
          <w:rStyle w:val="Funotenzeichen"/>
          <w:rFonts w:ascii="Arial" w:hAnsi="Arial" w:cs="Arial"/>
          <w:b/>
          <w:sz w:val="20"/>
          <w:szCs w:val="20"/>
        </w:rPr>
        <w:footnoteReference w:id="21"/>
      </w:r>
    </w:p>
    <w:p w14:paraId="47C68A2D" w14:textId="77777777" w:rsidR="009760D4" w:rsidRDefault="009760D4" w:rsidP="009760D4">
      <w:pPr>
        <w:spacing w:line="360" w:lineRule="auto"/>
        <w:jc w:val="both"/>
        <w:rPr>
          <w:rFonts w:ascii="Arial" w:hAnsi="Arial" w:cs="Arial"/>
          <w:sz w:val="24"/>
          <w:szCs w:val="24"/>
          <w:lang w:val="en-US"/>
        </w:rPr>
      </w:pPr>
      <w:r w:rsidRPr="009760D4">
        <w:rPr>
          <w:rFonts w:ascii="Arial" w:hAnsi="Arial" w:cs="Arial"/>
          <w:sz w:val="24"/>
          <w:szCs w:val="24"/>
          <w:lang w:val="en-US"/>
        </w:rPr>
        <w:t xml:space="preserve">Reflection in a diary can happen in </w:t>
      </w:r>
      <w:proofErr w:type="gramStart"/>
      <w:r w:rsidRPr="009760D4">
        <w:rPr>
          <w:rFonts w:ascii="Arial" w:hAnsi="Arial" w:cs="Arial"/>
          <w:sz w:val="24"/>
          <w:szCs w:val="24"/>
          <w:lang w:val="en-US"/>
        </w:rPr>
        <w:t>many different ways</w:t>
      </w:r>
      <w:proofErr w:type="gramEnd"/>
      <w:r w:rsidRPr="009760D4">
        <w:rPr>
          <w:rFonts w:ascii="Arial" w:hAnsi="Arial" w:cs="Arial"/>
          <w:sz w:val="24"/>
          <w:szCs w:val="24"/>
          <w:lang w:val="en-US"/>
        </w:rPr>
        <w:t xml:space="preserve">: in the form of </w:t>
      </w:r>
      <w:r>
        <w:rPr>
          <w:rFonts w:ascii="Arial" w:hAnsi="Arial" w:cs="Arial"/>
          <w:sz w:val="24"/>
          <w:szCs w:val="24"/>
          <w:lang w:val="en-US"/>
        </w:rPr>
        <w:t xml:space="preserve">daily completed texts of various length, short paragraphs, even shorter key words, and so on – all according to the choice and preferences of the writer. This approach gives – maybe more than any other method or strategy – way to a really individual and individually resource-based application of </w:t>
      </w:r>
      <w:r>
        <w:rPr>
          <w:rFonts w:ascii="Arial" w:hAnsi="Arial" w:cs="Arial"/>
          <w:i/>
          <w:sz w:val="24"/>
          <w:szCs w:val="24"/>
          <w:lang w:val="en-US"/>
        </w:rPr>
        <w:t>writing to learn</w:t>
      </w:r>
      <w:r>
        <w:rPr>
          <w:rFonts w:ascii="Arial" w:hAnsi="Arial" w:cs="Arial"/>
          <w:sz w:val="24"/>
          <w:szCs w:val="24"/>
          <w:lang w:val="en-US"/>
        </w:rPr>
        <w:t xml:space="preserve"> i</w:t>
      </w:r>
      <w:r w:rsidR="00523A40">
        <w:rPr>
          <w:rFonts w:ascii="Arial" w:hAnsi="Arial" w:cs="Arial"/>
          <w:sz w:val="24"/>
          <w:szCs w:val="24"/>
          <w:lang w:val="en-US"/>
        </w:rPr>
        <w:t>n the field of healing writing</w:t>
      </w:r>
      <w:r>
        <w:rPr>
          <w:rFonts w:ascii="Arial" w:hAnsi="Arial" w:cs="Arial"/>
          <w:sz w:val="24"/>
          <w:szCs w:val="24"/>
          <w:lang w:val="en-US"/>
        </w:rPr>
        <w:t>.</w:t>
      </w:r>
    </w:p>
    <w:p w14:paraId="26AFCCC6" w14:textId="77777777" w:rsidR="009760D4" w:rsidRPr="009760D4" w:rsidRDefault="009760D4" w:rsidP="009760D4">
      <w:pPr>
        <w:spacing w:line="360" w:lineRule="auto"/>
        <w:jc w:val="both"/>
        <w:rPr>
          <w:rFonts w:ascii="Arial" w:hAnsi="Arial" w:cs="Arial"/>
          <w:sz w:val="24"/>
          <w:szCs w:val="24"/>
          <w:lang w:val="en-US"/>
        </w:rPr>
      </w:pPr>
    </w:p>
    <w:p w14:paraId="414F8C0A" w14:textId="77777777" w:rsidR="005F3887" w:rsidRDefault="005F3887" w:rsidP="005F3887">
      <w:pPr>
        <w:spacing w:line="360" w:lineRule="auto"/>
        <w:jc w:val="both"/>
        <w:rPr>
          <w:rFonts w:ascii="Arial" w:hAnsi="Arial" w:cs="Arial"/>
          <w:b/>
          <w:sz w:val="24"/>
          <w:szCs w:val="24"/>
          <w:lang w:val="en-US"/>
        </w:rPr>
      </w:pPr>
      <w:r>
        <w:rPr>
          <w:rFonts w:ascii="Arial" w:hAnsi="Arial" w:cs="Arial"/>
          <w:b/>
          <w:sz w:val="24"/>
          <w:szCs w:val="24"/>
          <w:lang w:val="en-US"/>
        </w:rPr>
        <w:t xml:space="preserve">2.4 Verbal-structuring approaches </w:t>
      </w:r>
    </w:p>
    <w:p w14:paraId="23BC39BF" w14:textId="77777777" w:rsidR="009760D4" w:rsidRDefault="009760D4" w:rsidP="005F3887">
      <w:pPr>
        <w:spacing w:line="360" w:lineRule="auto"/>
        <w:jc w:val="both"/>
        <w:rPr>
          <w:rFonts w:ascii="Arial" w:hAnsi="Arial" w:cs="Arial"/>
          <w:sz w:val="24"/>
          <w:szCs w:val="24"/>
          <w:lang w:val="en-US"/>
        </w:rPr>
      </w:pPr>
      <w:r>
        <w:rPr>
          <w:rFonts w:ascii="Arial" w:hAnsi="Arial" w:cs="Arial"/>
          <w:sz w:val="24"/>
          <w:szCs w:val="24"/>
          <w:lang w:val="en-US"/>
        </w:rPr>
        <w:t xml:space="preserve">In contrast to the </w:t>
      </w:r>
      <w:r w:rsidR="00EC681D">
        <w:rPr>
          <w:rFonts w:ascii="Arial" w:hAnsi="Arial" w:cs="Arial"/>
          <w:sz w:val="24"/>
          <w:szCs w:val="24"/>
          <w:lang w:val="en-US"/>
        </w:rPr>
        <w:t>previous instruments, verbal-structuring approach</w:t>
      </w:r>
      <w:r w:rsidR="00523A40">
        <w:rPr>
          <w:rFonts w:ascii="Arial" w:hAnsi="Arial" w:cs="Arial"/>
          <w:sz w:val="24"/>
          <w:szCs w:val="24"/>
          <w:lang w:val="en-US"/>
        </w:rPr>
        <w:t>es employed in healing writing</w:t>
      </w:r>
      <w:r w:rsidR="00EC681D">
        <w:rPr>
          <w:rFonts w:ascii="Arial" w:hAnsi="Arial" w:cs="Arial"/>
          <w:sz w:val="24"/>
          <w:szCs w:val="24"/>
          <w:lang w:val="en-US"/>
        </w:rPr>
        <w:t xml:space="preserve"> ma</w:t>
      </w:r>
      <w:r w:rsidR="00523A40">
        <w:rPr>
          <w:rFonts w:ascii="Arial" w:hAnsi="Arial" w:cs="Arial"/>
          <w:sz w:val="24"/>
          <w:szCs w:val="24"/>
          <w:lang w:val="en-US"/>
        </w:rPr>
        <w:t>inly focus on a very</w:t>
      </w:r>
      <w:r w:rsidR="00EC681D">
        <w:rPr>
          <w:rFonts w:ascii="Arial" w:hAnsi="Arial" w:cs="Arial"/>
          <w:sz w:val="24"/>
          <w:szCs w:val="24"/>
          <w:lang w:val="en-US"/>
        </w:rPr>
        <w:t xml:space="preserve"> mindful, rational dealing with one’s own emotions and thoughts. There is a broad range of possible techniques, many of them also known as </w:t>
      </w:r>
      <w:r w:rsidR="00EC681D">
        <w:rPr>
          <w:rFonts w:ascii="Arial" w:hAnsi="Arial" w:cs="Arial"/>
          <w:i/>
          <w:sz w:val="24"/>
          <w:szCs w:val="24"/>
          <w:lang w:val="en-US"/>
        </w:rPr>
        <w:t>writing to learn</w:t>
      </w:r>
      <w:r w:rsidR="00EC681D">
        <w:rPr>
          <w:rFonts w:ascii="Arial" w:hAnsi="Arial" w:cs="Arial"/>
          <w:sz w:val="24"/>
          <w:szCs w:val="24"/>
          <w:lang w:val="en-US"/>
        </w:rPr>
        <w:t xml:space="preserve"> strategies, which can be useful to structure feelings, experiences or ideas in order to be able to handle them or to develop plans and strategies for further acting and reacting.</w:t>
      </w:r>
      <w:r w:rsidR="00295280">
        <w:rPr>
          <w:rFonts w:ascii="Arial" w:hAnsi="Arial" w:cs="Arial"/>
          <w:sz w:val="24"/>
          <w:szCs w:val="24"/>
          <w:lang w:val="en-US"/>
        </w:rPr>
        <w:t xml:space="preserve"> Lists of pros and </w:t>
      </w:r>
      <w:r w:rsidR="00883F86">
        <w:rPr>
          <w:rFonts w:ascii="Arial" w:hAnsi="Arial" w:cs="Arial"/>
          <w:sz w:val="24"/>
          <w:szCs w:val="24"/>
          <w:lang w:val="en-US"/>
        </w:rPr>
        <w:t>cons concerning a certain issue</w:t>
      </w:r>
      <w:r w:rsidR="00295280">
        <w:rPr>
          <w:rFonts w:ascii="Arial" w:hAnsi="Arial" w:cs="Arial"/>
          <w:sz w:val="24"/>
          <w:szCs w:val="24"/>
          <w:lang w:val="en-US"/>
        </w:rPr>
        <w:t xml:space="preserve"> or schemes which facilitate analyzing situations or relations (for example a four-field matrix) are only two examples for the benefit </w:t>
      </w:r>
      <w:r w:rsidR="00295280">
        <w:rPr>
          <w:rFonts w:ascii="Arial" w:hAnsi="Arial" w:cs="Arial"/>
          <w:i/>
          <w:sz w:val="24"/>
          <w:szCs w:val="24"/>
          <w:lang w:val="en-US"/>
        </w:rPr>
        <w:t>writing to learn</w:t>
      </w:r>
      <w:r w:rsidR="00295280">
        <w:rPr>
          <w:rFonts w:ascii="Arial" w:hAnsi="Arial" w:cs="Arial"/>
          <w:sz w:val="24"/>
          <w:szCs w:val="24"/>
          <w:lang w:val="en-US"/>
        </w:rPr>
        <w:t xml:space="preserve"> can have for the writer who aims at getting some kind of overview. </w:t>
      </w:r>
      <w:r w:rsidR="00883F86">
        <w:rPr>
          <w:rFonts w:ascii="Arial" w:hAnsi="Arial" w:cs="Arial"/>
          <w:sz w:val="24"/>
          <w:szCs w:val="24"/>
          <w:lang w:val="en-US"/>
        </w:rPr>
        <w:t>The resulting texts, schemes, structured overviews, etc. can be used not only for gaining awareness and knowledge of contexts and connection, but also as a substrate for further reflection and development. The following four-field matrix exemplifies both: a first structured overlook concerning a central question (“staying at home?”) – in the present scheme wr</w:t>
      </w:r>
      <w:r w:rsidR="00523A40">
        <w:rPr>
          <w:rFonts w:ascii="Arial" w:hAnsi="Arial" w:cs="Arial"/>
          <w:sz w:val="24"/>
          <w:szCs w:val="24"/>
          <w:lang w:val="en-US"/>
        </w:rPr>
        <w:t xml:space="preserve">itten in different </w:t>
      </w:r>
      <w:proofErr w:type="spellStart"/>
      <w:r w:rsidR="00523A40">
        <w:rPr>
          <w:rFonts w:ascii="Arial" w:hAnsi="Arial" w:cs="Arial"/>
          <w:sz w:val="24"/>
          <w:szCs w:val="24"/>
          <w:lang w:val="en-US"/>
        </w:rPr>
        <w:t>colours</w:t>
      </w:r>
      <w:proofErr w:type="spellEnd"/>
      <w:r w:rsidR="00523A40">
        <w:rPr>
          <w:rFonts w:ascii="Arial" w:hAnsi="Arial" w:cs="Arial"/>
          <w:sz w:val="24"/>
          <w:szCs w:val="24"/>
          <w:lang w:val="en-US"/>
        </w:rPr>
        <w:t xml:space="preserve"> – as</w:t>
      </w:r>
      <w:r w:rsidR="00883F86">
        <w:rPr>
          <w:rFonts w:ascii="Arial" w:hAnsi="Arial" w:cs="Arial"/>
          <w:sz w:val="24"/>
          <w:szCs w:val="24"/>
          <w:lang w:val="en-US"/>
        </w:rPr>
        <w:t xml:space="preserve"> well as a basis for additions (pencil-written words and phrases) resulting of further work on the issue.</w:t>
      </w:r>
      <w:r w:rsidR="00883F86">
        <w:rPr>
          <w:rStyle w:val="Funotenzeichen"/>
          <w:rFonts w:ascii="Arial" w:hAnsi="Arial" w:cs="Arial"/>
          <w:sz w:val="24"/>
          <w:szCs w:val="24"/>
          <w:lang w:val="en-US"/>
        </w:rPr>
        <w:footnoteReference w:id="22"/>
      </w:r>
    </w:p>
    <w:p w14:paraId="07000D43" w14:textId="77777777" w:rsidR="008746B2" w:rsidRPr="00B548B7" w:rsidRDefault="008746B2" w:rsidP="00B548B7">
      <w:pPr>
        <w:spacing w:line="360" w:lineRule="auto"/>
        <w:jc w:val="right"/>
        <w:rPr>
          <w:rStyle w:val="Hervorhebung"/>
          <w:rFonts w:ascii="Arial" w:hAnsi="Arial" w:cs="Arial"/>
          <w:b/>
          <w:i w:val="0"/>
          <w:iCs w:val="0"/>
          <w:sz w:val="20"/>
          <w:szCs w:val="20"/>
          <w:lang w:val="en-US"/>
        </w:rPr>
      </w:pPr>
      <w:r>
        <w:rPr>
          <w:rFonts w:ascii="Arial" w:hAnsi="Arial" w:cs="Arial"/>
          <w:noProof/>
          <w:sz w:val="24"/>
          <w:szCs w:val="24"/>
          <w:lang w:eastAsia="de-DE"/>
        </w:rPr>
        <w:lastRenderedPageBreak/>
        <w:drawing>
          <wp:inline distT="0" distB="0" distL="0" distR="0" wp14:anchorId="2FC425DF" wp14:editId="12EDA24C">
            <wp:extent cx="3609975" cy="2476264"/>
            <wp:effectExtent l="0" t="0" r="0" b="63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09975" cy="2476264"/>
                    </a:xfrm>
                    <a:prstGeom prst="rect">
                      <a:avLst/>
                    </a:prstGeom>
                    <a:noFill/>
                    <a:ln>
                      <a:noFill/>
                    </a:ln>
                  </pic:spPr>
                </pic:pic>
              </a:graphicData>
            </a:graphic>
          </wp:inline>
        </w:drawing>
      </w:r>
      <w:r w:rsidR="00B548B7">
        <w:rPr>
          <w:rFonts w:ascii="Arial" w:hAnsi="Arial" w:cs="Arial"/>
          <w:b/>
          <w:sz w:val="20"/>
          <w:szCs w:val="20"/>
          <w:lang w:val="en-US"/>
        </w:rPr>
        <w:t xml:space="preserve"> </w:t>
      </w:r>
      <w:r>
        <w:rPr>
          <w:rFonts w:ascii="Arial" w:hAnsi="Arial" w:cs="Arial"/>
          <w:b/>
          <w:sz w:val="20"/>
          <w:szCs w:val="20"/>
          <w:lang w:val="en-US"/>
        </w:rPr>
        <w:t>Photograph: Bettina Gröber</w:t>
      </w:r>
    </w:p>
    <w:p w14:paraId="280971A6" w14:textId="77777777" w:rsidR="004403AA" w:rsidRDefault="004403AA" w:rsidP="004403AA">
      <w:pPr>
        <w:pStyle w:val="Listenabsatz"/>
        <w:numPr>
          <w:ilvl w:val="0"/>
          <w:numId w:val="9"/>
        </w:numPr>
        <w:spacing w:line="360" w:lineRule="auto"/>
        <w:jc w:val="both"/>
        <w:rPr>
          <w:rFonts w:ascii="Arial" w:hAnsi="Arial" w:cs="Arial"/>
          <w:b/>
          <w:sz w:val="24"/>
          <w:szCs w:val="24"/>
          <w:shd w:val="clear" w:color="auto" w:fill="FFFFFF"/>
          <w:lang w:val="en-US"/>
        </w:rPr>
      </w:pPr>
      <w:r>
        <w:rPr>
          <w:rFonts w:ascii="Arial" w:hAnsi="Arial" w:cs="Arial"/>
          <w:b/>
          <w:i/>
          <w:sz w:val="24"/>
          <w:szCs w:val="24"/>
          <w:shd w:val="clear" w:color="auto" w:fill="FFFFFF"/>
          <w:lang w:val="en-US"/>
        </w:rPr>
        <w:t>Writing to learn</w:t>
      </w:r>
      <w:r>
        <w:rPr>
          <w:rFonts w:ascii="Arial" w:hAnsi="Arial" w:cs="Arial"/>
          <w:b/>
          <w:sz w:val="24"/>
          <w:szCs w:val="24"/>
          <w:shd w:val="clear" w:color="auto" w:fill="FFFFFF"/>
          <w:lang w:val="en-US"/>
        </w:rPr>
        <w:t xml:space="preserve"> as a way to explore person and personality</w:t>
      </w:r>
      <w:r w:rsidR="00627405">
        <w:rPr>
          <w:rFonts w:ascii="Arial" w:hAnsi="Arial" w:cs="Arial"/>
          <w:b/>
          <w:sz w:val="24"/>
          <w:szCs w:val="24"/>
          <w:shd w:val="clear" w:color="auto" w:fill="FFFFFF"/>
          <w:lang w:val="en-US"/>
        </w:rPr>
        <w:t xml:space="preserve">: </w:t>
      </w:r>
      <w:r w:rsidR="000B643A">
        <w:rPr>
          <w:rFonts w:ascii="Arial" w:hAnsi="Arial" w:cs="Arial"/>
          <w:b/>
          <w:sz w:val="24"/>
          <w:szCs w:val="24"/>
          <w:shd w:val="clear" w:color="auto" w:fill="FFFFFF"/>
          <w:lang w:val="en-US"/>
        </w:rPr>
        <w:t>An impu</w:t>
      </w:r>
      <w:r w:rsidR="00523A40">
        <w:rPr>
          <w:rFonts w:ascii="Arial" w:hAnsi="Arial" w:cs="Arial"/>
          <w:b/>
          <w:sz w:val="24"/>
          <w:szCs w:val="24"/>
          <w:shd w:val="clear" w:color="auto" w:fill="FFFFFF"/>
          <w:lang w:val="en-US"/>
        </w:rPr>
        <w:t>lse for further elaboration of healing writing</w:t>
      </w:r>
      <w:r w:rsidR="000B643A">
        <w:rPr>
          <w:rFonts w:ascii="Arial" w:hAnsi="Arial" w:cs="Arial"/>
          <w:b/>
          <w:sz w:val="24"/>
          <w:szCs w:val="24"/>
          <w:shd w:val="clear" w:color="auto" w:fill="FFFFFF"/>
          <w:lang w:val="en-US"/>
        </w:rPr>
        <w:t xml:space="preserve"> instruments by aspects of non-directive writing consulting</w:t>
      </w:r>
    </w:p>
    <w:p w14:paraId="0D59AA86" w14:textId="77777777" w:rsidR="005A5E1A" w:rsidRDefault="004403AA" w:rsidP="005A5E1A">
      <w:pPr>
        <w:spacing w:line="360" w:lineRule="auto"/>
        <w:jc w:val="both"/>
        <w:rPr>
          <w:rFonts w:ascii="Arial" w:hAnsi="Arial" w:cs="Arial"/>
          <w:sz w:val="24"/>
          <w:szCs w:val="24"/>
          <w:lang w:val="en-US"/>
        </w:rPr>
      </w:pPr>
      <w:r>
        <w:rPr>
          <w:rFonts w:ascii="Arial" w:hAnsi="Arial" w:cs="Arial"/>
          <w:sz w:val="24"/>
          <w:szCs w:val="24"/>
          <w:shd w:val="clear" w:color="auto" w:fill="FFFFFF"/>
          <w:lang w:val="en-US"/>
        </w:rPr>
        <w:t xml:space="preserve">As was shown in the previous paragraphs, instruments and strategies of </w:t>
      </w:r>
      <w:r>
        <w:rPr>
          <w:rFonts w:ascii="Arial" w:hAnsi="Arial" w:cs="Arial"/>
          <w:i/>
          <w:sz w:val="24"/>
          <w:szCs w:val="24"/>
          <w:shd w:val="clear" w:color="auto" w:fill="FFFFFF"/>
          <w:lang w:val="en-US"/>
        </w:rPr>
        <w:t>writing to learn</w:t>
      </w:r>
      <w:r w:rsidR="005A5E1A">
        <w:rPr>
          <w:rFonts w:ascii="Arial" w:hAnsi="Arial" w:cs="Arial"/>
          <w:sz w:val="24"/>
          <w:szCs w:val="24"/>
          <w:shd w:val="clear" w:color="auto" w:fill="FFFFFF"/>
          <w:lang w:val="en-US"/>
        </w:rPr>
        <w:t xml:space="preserve"> allow the writer to gain knowledge about one’s own feelings and thoughts as well as competence in dealing with personal experiences and issues. </w:t>
      </w:r>
      <w:r w:rsidR="00034C2F">
        <w:rPr>
          <w:rFonts w:ascii="Arial" w:hAnsi="Arial" w:cs="Arial"/>
          <w:sz w:val="24"/>
          <w:szCs w:val="24"/>
          <w:lang w:val="en-US"/>
        </w:rPr>
        <w:t>For James W. PENNEBAKER</w:t>
      </w:r>
      <w:r w:rsidR="005A5E1A">
        <w:rPr>
          <w:rFonts w:ascii="Arial" w:hAnsi="Arial" w:cs="Arial"/>
          <w:sz w:val="24"/>
          <w:szCs w:val="24"/>
          <w:lang w:val="en-US"/>
        </w:rPr>
        <w:t xml:space="preserve"> as well as for many other scientific authors, the potential of writing for health purposes is enormous: “Expressive writing is a self-reflective tool with tremendous power. By exploring emotional upheavals in our lives, we are forced to look inward and examine who we are. This occasional self-examination can serve as a life-course correction.”</w:t>
      </w:r>
      <w:r w:rsidR="005A5E1A">
        <w:rPr>
          <w:rStyle w:val="Funotenzeichen"/>
          <w:rFonts w:ascii="Arial" w:hAnsi="Arial" w:cs="Arial"/>
          <w:sz w:val="24"/>
          <w:szCs w:val="24"/>
          <w:lang w:val="en-US"/>
        </w:rPr>
        <w:footnoteReference w:id="23"/>
      </w:r>
      <w:r w:rsidR="007E585A">
        <w:rPr>
          <w:rFonts w:ascii="Arial" w:hAnsi="Arial" w:cs="Arial"/>
          <w:sz w:val="24"/>
          <w:szCs w:val="24"/>
          <w:lang w:val="en-US"/>
        </w:rPr>
        <w:t xml:space="preserve"> Writing competence thus can be classified as being part of life competence. Authenticity, individuality and something which can be defined as </w:t>
      </w:r>
      <w:r w:rsidR="00034C2F">
        <w:rPr>
          <w:rFonts w:ascii="Arial" w:hAnsi="Arial" w:cs="Arial"/>
          <w:sz w:val="24"/>
          <w:szCs w:val="24"/>
          <w:lang w:val="en-US"/>
        </w:rPr>
        <w:t>practical value</w:t>
      </w:r>
      <w:r w:rsidR="007E585A">
        <w:rPr>
          <w:rFonts w:ascii="Arial" w:hAnsi="Arial" w:cs="Arial"/>
          <w:sz w:val="24"/>
          <w:szCs w:val="24"/>
          <w:lang w:val="en-US"/>
        </w:rPr>
        <w:t xml:space="preserve"> are promoted, an aspect especially essent</w:t>
      </w:r>
      <w:r w:rsidR="00034C2F">
        <w:rPr>
          <w:rFonts w:ascii="Arial" w:hAnsi="Arial" w:cs="Arial"/>
          <w:sz w:val="24"/>
          <w:szCs w:val="24"/>
          <w:lang w:val="en-US"/>
        </w:rPr>
        <w:t>ial concerning healing writing</w:t>
      </w:r>
      <w:r w:rsidR="007E585A">
        <w:rPr>
          <w:rFonts w:ascii="Arial" w:hAnsi="Arial" w:cs="Arial"/>
          <w:sz w:val="24"/>
          <w:szCs w:val="24"/>
          <w:lang w:val="en-US"/>
        </w:rPr>
        <w:t>.</w:t>
      </w:r>
    </w:p>
    <w:p w14:paraId="43EF9984" w14:textId="77777777" w:rsidR="007E585A" w:rsidRDefault="00034C2F" w:rsidP="005A5E1A">
      <w:pPr>
        <w:spacing w:line="360" w:lineRule="auto"/>
        <w:jc w:val="both"/>
        <w:rPr>
          <w:rFonts w:ascii="Arial" w:hAnsi="Arial" w:cs="Arial"/>
          <w:sz w:val="24"/>
          <w:szCs w:val="24"/>
          <w:lang w:val="en-US"/>
        </w:rPr>
      </w:pPr>
      <w:r>
        <w:rPr>
          <w:rFonts w:ascii="Arial" w:hAnsi="Arial" w:cs="Arial"/>
          <w:sz w:val="24"/>
          <w:szCs w:val="24"/>
          <w:lang w:val="en-US"/>
        </w:rPr>
        <w:t>Healing writing</w:t>
      </w:r>
      <w:r w:rsidR="007E585A">
        <w:rPr>
          <w:rFonts w:ascii="Arial" w:hAnsi="Arial" w:cs="Arial"/>
          <w:sz w:val="24"/>
          <w:szCs w:val="24"/>
          <w:lang w:val="en-US"/>
        </w:rPr>
        <w:t xml:space="preserve"> offers writers help to help themselves in a resource-orientated </w:t>
      </w:r>
      <w:r>
        <w:rPr>
          <w:rFonts w:ascii="Arial" w:hAnsi="Arial" w:cs="Arial"/>
          <w:sz w:val="24"/>
          <w:szCs w:val="24"/>
          <w:lang w:val="en-US"/>
        </w:rPr>
        <w:t>way – and this aspect connects healing writing</w:t>
      </w:r>
      <w:r w:rsidR="007E585A">
        <w:rPr>
          <w:rFonts w:ascii="Arial" w:hAnsi="Arial" w:cs="Arial"/>
          <w:sz w:val="24"/>
          <w:szCs w:val="24"/>
          <w:lang w:val="en-US"/>
        </w:rPr>
        <w:t xml:space="preserve"> with another field using </w:t>
      </w:r>
      <w:r w:rsidR="007E585A">
        <w:rPr>
          <w:rFonts w:ascii="Arial" w:hAnsi="Arial" w:cs="Arial"/>
          <w:i/>
          <w:sz w:val="24"/>
          <w:szCs w:val="24"/>
          <w:lang w:val="en-US"/>
        </w:rPr>
        <w:t>writing to learn</w:t>
      </w:r>
      <w:r w:rsidR="007E585A">
        <w:rPr>
          <w:rFonts w:ascii="Arial" w:hAnsi="Arial" w:cs="Arial"/>
          <w:sz w:val="24"/>
          <w:szCs w:val="24"/>
          <w:lang w:val="en-US"/>
        </w:rPr>
        <w:t xml:space="preserve"> for purposes of personal development: in writing consulting, </w:t>
      </w:r>
      <w:r w:rsidR="00A15E72">
        <w:rPr>
          <w:rFonts w:ascii="Arial" w:hAnsi="Arial" w:cs="Arial"/>
          <w:sz w:val="24"/>
          <w:szCs w:val="24"/>
          <w:lang w:val="en-US"/>
        </w:rPr>
        <w:t>more precisely in non-directive writing consulting, the named principles and values are also fundamental ones</w:t>
      </w:r>
      <w:r w:rsidR="007E585A">
        <w:rPr>
          <w:rFonts w:ascii="Arial" w:hAnsi="Arial" w:cs="Arial"/>
          <w:sz w:val="24"/>
          <w:szCs w:val="24"/>
          <w:lang w:val="en-US"/>
        </w:rPr>
        <w:t>.</w:t>
      </w:r>
      <w:r w:rsidR="00A15E72">
        <w:rPr>
          <w:rFonts w:ascii="Arial" w:hAnsi="Arial" w:cs="Arial"/>
          <w:sz w:val="24"/>
          <w:szCs w:val="24"/>
          <w:lang w:val="en-US"/>
        </w:rPr>
        <w:t xml:space="preserve"> </w:t>
      </w:r>
      <w:r w:rsidR="00A15E72">
        <w:rPr>
          <w:rStyle w:val="Funotenzeichen"/>
          <w:rFonts w:ascii="Arial" w:hAnsi="Arial" w:cs="Arial"/>
          <w:sz w:val="24"/>
          <w:szCs w:val="24"/>
          <w:lang w:val="en-US"/>
        </w:rPr>
        <w:footnoteReference w:id="24"/>
      </w:r>
      <w:r w:rsidR="007E585A">
        <w:rPr>
          <w:rFonts w:ascii="Arial" w:hAnsi="Arial" w:cs="Arial"/>
          <w:sz w:val="24"/>
          <w:szCs w:val="24"/>
          <w:lang w:val="en-US"/>
        </w:rPr>
        <w:t xml:space="preserve"> </w:t>
      </w:r>
      <w:r w:rsidR="001F08A8">
        <w:rPr>
          <w:rFonts w:ascii="Arial" w:hAnsi="Arial" w:cs="Arial"/>
          <w:sz w:val="24"/>
          <w:szCs w:val="24"/>
          <w:lang w:val="en-US"/>
        </w:rPr>
        <w:t xml:space="preserve">The present text is not the place to explore deeper the potentials and </w:t>
      </w:r>
      <w:r w:rsidR="001F08A8">
        <w:rPr>
          <w:rFonts w:ascii="Arial" w:hAnsi="Arial" w:cs="Arial"/>
          <w:sz w:val="24"/>
          <w:szCs w:val="24"/>
          <w:lang w:val="en-US"/>
        </w:rPr>
        <w:lastRenderedPageBreak/>
        <w:t xml:space="preserve">boundaries of mutual influence, but wants to end up by underlining that such a deeper exploration could be beneficial for both sides. While writing consulting could gain further more underlining by keeping in mind the aspect of writing competence as a </w:t>
      </w:r>
      <w:r>
        <w:rPr>
          <w:rFonts w:ascii="Arial" w:hAnsi="Arial" w:cs="Arial"/>
          <w:sz w:val="24"/>
          <w:szCs w:val="24"/>
          <w:lang w:val="en-US"/>
        </w:rPr>
        <w:t>part of life competence (which healing writing</w:t>
      </w:r>
      <w:r w:rsidR="001F08A8">
        <w:rPr>
          <w:rFonts w:ascii="Arial" w:hAnsi="Arial" w:cs="Arial"/>
          <w:sz w:val="24"/>
          <w:szCs w:val="24"/>
          <w:lang w:val="en-US"/>
        </w:rPr>
        <w:t xml:space="preserve"> is a most prominent</w:t>
      </w:r>
      <w:r>
        <w:rPr>
          <w:rFonts w:ascii="Arial" w:hAnsi="Arial" w:cs="Arial"/>
          <w:sz w:val="24"/>
          <w:szCs w:val="24"/>
          <w:lang w:val="en-US"/>
        </w:rPr>
        <w:t xml:space="preserve"> example for), healing writing</w:t>
      </w:r>
      <w:r w:rsidR="001F08A8">
        <w:rPr>
          <w:rFonts w:ascii="Arial" w:hAnsi="Arial" w:cs="Arial"/>
          <w:sz w:val="24"/>
          <w:szCs w:val="24"/>
          <w:lang w:val="en-US"/>
        </w:rPr>
        <w:t xml:space="preserve"> could get impulses for further development by contents relevant in writing consulting: one could especially think of the distinction between structure-following and structure-creating types of writers (and the variety of types that lies between the two extremes) – a distinction based on very individual characteristics the writer reveals in his or her writing. To take into account </w:t>
      </w:r>
      <w:r w:rsidR="00D907AB">
        <w:rPr>
          <w:rFonts w:ascii="Arial" w:hAnsi="Arial" w:cs="Arial"/>
          <w:sz w:val="24"/>
          <w:szCs w:val="24"/>
          <w:lang w:val="en-US"/>
        </w:rPr>
        <w:t>questions of writing type therefore could help to develop even more individual</w:t>
      </w:r>
      <w:r>
        <w:rPr>
          <w:rFonts w:ascii="Arial" w:hAnsi="Arial" w:cs="Arial"/>
          <w:sz w:val="24"/>
          <w:szCs w:val="24"/>
          <w:lang w:val="en-US"/>
        </w:rPr>
        <w:t xml:space="preserve"> strategies and instruments of healing writing</w:t>
      </w:r>
      <w:r w:rsidR="00D907AB">
        <w:rPr>
          <w:rFonts w:ascii="Arial" w:hAnsi="Arial" w:cs="Arial"/>
          <w:sz w:val="24"/>
          <w:szCs w:val="24"/>
          <w:lang w:val="en-US"/>
        </w:rPr>
        <w:t>.</w:t>
      </w:r>
    </w:p>
    <w:p w14:paraId="59E137B1" w14:textId="77777777" w:rsidR="004403AA" w:rsidRPr="006E2D69" w:rsidRDefault="004403AA" w:rsidP="004403AA">
      <w:pPr>
        <w:spacing w:line="360" w:lineRule="auto"/>
        <w:jc w:val="both"/>
        <w:rPr>
          <w:rFonts w:ascii="Arial" w:hAnsi="Arial" w:cs="Arial"/>
          <w:sz w:val="24"/>
          <w:szCs w:val="24"/>
          <w:shd w:val="clear" w:color="auto" w:fill="FFFFFF"/>
          <w:lang w:val="en-US"/>
        </w:rPr>
      </w:pPr>
    </w:p>
    <w:p w14:paraId="302259DE" w14:textId="77777777" w:rsidR="00B7461A" w:rsidRPr="008746B2" w:rsidRDefault="00B7461A" w:rsidP="008746B2">
      <w:pPr>
        <w:pStyle w:val="Listenabsatz"/>
        <w:numPr>
          <w:ilvl w:val="0"/>
          <w:numId w:val="16"/>
        </w:numPr>
        <w:spacing w:line="360" w:lineRule="auto"/>
        <w:jc w:val="both"/>
        <w:rPr>
          <w:rFonts w:ascii="Arial" w:hAnsi="Arial" w:cs="Arial"/>
          <w:b/>
          <w:sz w:val="24"/>
          <w:szCs w:val="24"/>
          <w:lang w:val="en-US"/>
        </w:rPr>
      </w:pPr>
      <w:r w:rsidRPr="008746B2">
        <w:rPr>
          <w:rFonts w:ascii="Arial" w:hAnsi="Arial" w:cs="Arial"/>
          <w:b/>
          <w:sz w:val="24"/>
          <w:szCs w:val="24"/>
          <w:lang w:val="en-US"/>
        </w:rPr>
        <w:br w:type="page"/>
      </w:r>
    </w:p>
    <w:p w14:paraId="30DE67F3" w14:textId="77777777" w:rsidR="00AA21C4" w:rsidRPr="001D6A82" w:rsidRDefault="00AA21C4" w:rsidP="00B548B7">
      <w:pPr>
        <w:spacing w:line="360" w:lineRule="auto"/>
        <w:jc w:val="center"/>
        <w:rPr>
          <w:rFonts w:ascii="Arial" w:hAnsi="Arial" w:cs="Arial"/>
          <w:b/>
          <w:sz w:val="24"/>
          <w:szCs w:val="24"/>
          <w:u w:val="single"/>
        </w:rPr>
      </w:pPr>
      <w:proofErr w:type="spellStart"/>
      <w:r w:rsidRPr="001D6A82">
        <w:rPr>
          <w:rFonts w:ascii="Arial" w:hAnsi="Arial" w:cs="Arial"/>
          <w:b/>
          <w:sz w:val="24"/>
          <w:szCs w:val="24"/>
          <w:u w:val="single"/>
        </w:rPr>
        <w:lastRenderedPageBreak/>
        <w:t>Bibliography</w:t>
      </w:r>
      <w:proofErr w:type="spellEnd"/>
    </w:p>
    <w:p w14:paraId="5F46A7FF" w14:textId="77777777" w:rsidR="00AA21C4" w:rsidRPr="001D6A82" w:rsidRDefault="00AA21C4" w:rsidP="00AA21C4">
      <w:pPr>
        <w:spacing w:line="360" w:lineRule="auto"/>
        <w:jc w:val="center"/>
        <w:rPr>
          <w:rFonts w:ascii="Arial" w:hAnsi="Arial" w:cs="Arial"/>
          <w:b/>
          <w:sz w:val="24"/>
          <w:szCs w:val="24"/>
          <w:u w:val="single"/>
        </w:rPr>
      </w:pPr>
    </w:p>
    <w:p w14:paraId="34A7CFDB" w14:textId="77777777" w:rsidR="00AA21C4" w:rsidRPr="001D6A82" w:rsidRDefault="00AA21C4" w:rsidP="00AA21C4">
      <w:pPr>
        <w:spacing w:line="360" w:lineRule="auto"/>
        <w:jc w:val="both"/>
        <w:rPr>
          <w:rFonts w:ascii="Arial" w:hAnsi="Arial" w:cs="Arial"/>
          <w:b/>
          <w:sz w:val="24"/>
          <w:szCs w:val="24"/>
          <w:u w:val="single"/>
        </w:rPr>
      </w:pPr>
    </w:p>
    <w:p w14:paraId="24DDE5D1" w14:textId="77777777" w:rsidR="00AA21C4" w:rsidRPr="001D6A82" w:rsidRDefault="00AA21C4" w:rsidP="00AA21C4">
      <w:pPr>
        <w:spacing w:line="360" w:lineRule="auto"/>
        <w:jc w:val="both"/>
        <w:rPr>
          <w:rFonts w:ascii="Arial" w:hAnsi="Arial" w:cs="Arial"/>
          <w:b/>
          <w:sz w:val="24"/>
          <w:szCs w:val="24"/>
          <w:u w:val="single"/>
        </w:rPr>
      </w:pPr>
      <w:r w:rsidRPr="001D6A82">
        <w:rPr>
          <w:rFonts w:ascii="Arial" w:hAnsi="Arial" w:cs="Arial"/>
          <w:b/>
          <w:sz w:val="24"/>
          <w:szCs w:val="24"/>
          <w:u w:val="single"/>
        </w:rPr>
        <w:t xml:space="preserve">Works </w:t>
      </w:r>
      <w:proofErr w:type="spellStart"/>
      <w:r w:rsidRPr="001D6A82">
        <w:rPr>
          <w:rFonts w:ascii="Arial" w:hAnsi="Arial" w:cs="Arial"/>
          <w:b/>
          <w:sz w:val="24"/>
          <w:szCs w:val="24"/>
          <w:u w:val="single"/>
        </w:rPr>
        <w:t>Cited</w:t>
      </w:r>
      <w:proofErr w:type="spellEnd"/>
    </w:p>
    <w:p w14:paraId="6FC653EC" w14:textId="77777777" w:rsidR="00AA21C4" w:rsidRPr="001D6A82" w:rsidRDefault="00AA21C4" w:rsidP="00AA21C4">
      <w:pPr>
        <w:spacing w:line="360" w:lineRule="auto"/>
        <w:jc w:val="both"/>
        <w:rPr>
          <w:rFonts w:ascii="Arial" w:hAnsi="Arial" w:cs="Arial"/>
          <w:sz w:val="24"/>
          <w:szCs w:val="24"/>
        </w:rPr>
      </w:pPr>
    </w:p>
    <w:p w14:paraId="268E6C23" w14:textId="77777777" w:rsidR="00AA21C4" w:rsidRPr="000823A9" w:rsidRDefault="00AA21C4" w:rsidP="00AA21C4">
      <w:pPr>
        <w:pStyle w:val="Listenabsatz"/>
        <w:numPr>
          <w:ilvl w:val="0"/>
          <w:numId w:val="15"/>
        </w:numPr>
        <w:spacing w:after="200" w:line="360" w:lineRule="auto"/>
        <w:jc w:val="both"/>
        <w:rPr>
          <w:rFonts w:ascii="Arial" w:hAnsi="Arial" w:cs="Arial"/>
          <w:sz w:val="24"/>
          <w:szCs w:val="24"/>
        </w:rPr>
      </w:pPr>
      <w:r>
        <w:rPr>
          <w:rFonts w:ascii="Arial" w:hAnsi="Arial" w:cs="Arial"/>
          <w:sz w:val="24"/>
          <w:szCs w:val="24"/>
        </w:rPr>
        <w:t xml:space="preserve">Gerd BRÄUER (2003): Schreiben als reflexive Praxis. Tagebuch, Arbeitsjournal, Portfolio. Freiburg im Breisgau: </w:t>
      </w:r>
      <w:proofErr w:type="spellStart"/>
      <w:r>
        <w:rPr>
          <w:rFonts w:ascii="Arial" w:hAnsi="Arial" w:cs="Arial"/>
          <w:sz w:val="24"/>
          <w:szCs w:val="24"/>
        </w:rPr>
        <w:t>Fillibach</w:t>
      </w:r>
      <w:proofErr w:type="spellEnd"/>
      <w:r>
        <w:rPr>
          <w:rFonts w:ascii="Arial" w:hAnsi="Arial" w:cs="Arial"/>
          <w:sz w:val="24"/>
          <w:szCs w:val="24"/>
        </w:rPr>
        <w:t>-Verlag.</w:t>
      </w:r>
    </w:p>
    <w:p w14:paraId="40D747AB" w14:textId="77777777" w:rsidR="00AA21C4" w:rsidRDefault="00AA21C4" w:rsidP="00AA21C4">
      <w:pPr>
        <w:pStyle w:val="Listenabsatz"/>
        <w:numPr>
          <w:ilvl w:val="0"/>
          <w:numId w:val="15"/>
        </w:numPr>
        <w:spacing w:after="200" w:line="360" w:lineRule="auto"/>
        <w:jc w:val="both"/>
        <w:rPr>
          <w:rFonts w:ascii="Arial" w:hAnsi="Arial" w:cs="Arial"/>
          <w:sz w:val="24"/>
          <w:szCs w:val="24"/>
        </w:rPr>
      </w:pPr>
      <w:r>
        <w:rPr>
          <w:rFonts w:ascii="Arial" w:hAnsi="Arial" w:cs="Arial"/>
          <w:sz w:val="24"/>
          <w:szCs w:val="24"/>
        </w:rPr>
        <w:t xml:space="preserve">Gerd BRÄUER (2006): Peter </w:t>
      </w:r>
      <w:proofErr w:type="spellStart"/>
      <w:r>
        <w:rPr>
          <w:rFonts w:ascii="Arial" w:hAnsi="Arial" w:cs="Arial"/>
          <w:sz w:val="24"/>
          <w:szCs w:val="24"/>
        </w:rPr>
        <w:t>Elbows</w:t>
      </w:r>
      <w:proofErr w:type="spellEnd"/>
      <w:r>
        <w:rPr>
          <w:rFonts w:ascii="Arial" w:hAnsi="Arial" w:cs="Arial"/>
          <w:sz w:val="24"/>
          <w:szCs w:val="24"/>
        </w:rPr>
        <w:t xml:space="preserve"> Konzept des </w:t>
      </w:r>
      <w:proofErr w:type="spellStart"/>
      <w:r>
        <w:rPr>
          <w:rFonts w:ascii="Arial" w:hAnsi="Arial" w:cs="Arial"/>
          <w:i/>
          <w:sz w:val="24"/>
          <w:szCs w:val="24"/>
        </w:rPr>
        <w:t>freewriting</w:t>
      </w:r>
      <w:proofErr w:type="spellEnd"/>
      <w:r>
        <w:rPr>
          <w:rFonts w:ascii="Arial" w:hAnsi="Arial" w:cs="Arial"/>
          <w:sz w:val="24"/>
          <w:szCs w:val="24"/>
        </w:rPr>
        <w:t xml:space="preserve"> als Paradigmenwechsel in der amerikanischen Schreibpädagogik. In: Schreiben im Kontext von Schule, Universität, Beruf und Lebensalltag. Berlin: LIT, pp. 11 – 28.</w:t>
      </w:r>
    </w:p>
    <w:p w14:paraId="1DE53381" w14:textId="77777777" w:rsidR="001F08A8" w:rsidRPr="001F08A8" w:rsidRDefault="001F08A8" w:rsidP="001F08A8">
      <w:pPr>
        <w:pStyle w:val="Funotentext"/>
        <w:numPr>
          <w:ilvl w:val="0"/>
          <w:numId w:val="15"/>
        </w:numPr>
        <w:spacing w:line="360" w:lineRule="auto"/>
        <w:rPr>
          <w:rFonts w:ascii="Arial" w:hAnsi="Arial" w:cs="Arial"/>
          <w:sz w:val="24"/>
          <w:szCs w:val="24"/>
        </w:rPr>
      </w:pPr>
      <w:r w:rsidRPr="001F08A8">
        <w:rPr>
          <w:rFonts w:ascii="Arial" w:hAnsi="Arial" w:cs="Arial"/>
          <w:sz w:val="24"/>
          <w:szCs w:val="24"/>
        </w:rPr>
        <w:t>Gerd BRÄUER (2014): Grundprinzipien der Schreibberatung – abgeleitet au seiner pragmatischen Sicht auf die Schreibprozesstheorie. In: Stephanie DREYFÜRST/Nadja SENNEWALD (</w:t>
      </w:r>
      <w:proofErr w:type="spellStart"/>
      <w:r w:rsidRPr="001F08A8">
        <w:rPr>
          <w:rFonts w:ascii="Arial" w:hAnsi="Arial" w:cs="Arial"/>
          <w:sz w:val="24"/>
          <w:szCs w:val="24"/>
        </w:rPr>
        <w:t>ed</w:t>
      </w:r>
      <w:proofErr w:type="spellEnd"/>
      <w:r w:rsidRPr="001F08A8">
        <w:rPr>
          <w:rFonts w:ascii="Arial" w:hAnsi="Arial" w:cs="Arial"/>
          <w:sz w:val="24"/>
          <w:szCs w:val="24"/>
        </w:rPr>
        <w:t>.): Schreiben. Grundlagentexte zur Forschung, Didaktik und Beratung. Stuttgart:</w:t>
      </w:r>
      <w:r>
        <w:rPr>
          <w:rFonts w:ascii="Arial" w:hAnsi="Arial" w:cs="Arial"/>
          <w:sz w:val="24"/>
          <w:szCs w:val="24"/>
        </w:rPr>
        <w:t xml:space="preserve"> </w:t>
      </w:r>
      <w:r w:rsidRPr="001F08A8">
        <w:rPr>
          <w:rFonts w:ascii="Arial" w:hAnsi="Arial" w:cs="Arial"/>
          <w:sz w:val="24"/>
          <w:szCs w:val="24"/>
        </w:rPr>
        <w:t xml:space="preserve">UTB, pp. 257 – 282. </w:t>
      </w:r>
    </w:p>
    <w:p w14:paraId="7CF5A12B" w14:textId="77777777" w:rsidR="00A052BA" w:rsidRPr="00A3475E" w:rsidRDefault="00A052BA" w:rsidP="00A052BA">
      <w:pPr>
        <w:pStyle w:val="Listenabsatz"/>
        <w:numPr>
          <w:ilvl w:val="0"/>
          <w:numId w:val="15"/>
        </w:numPr>
        <w:spacing w:after="200" w:line="360" w:lineRule="auto"/>
        <w:jc w:val="both"/>
        <w:rPr>
          <w:rFonts w:ascii="Arial" w:hAnsi="Arial" w:cs="Arial"/>
          <w:sz w:val="24"/>
          <w:szCs w:val="24"/>
        </w:rPr>
      </w:pPr>
      <w:r>
        <w:rPr>
          <w:rFonts w:ascii="Arial" w:hAnsi="Arial" w:cs="Arial"/>
          <w:sz w:val="24"/>
          <w:szCs w:val="24"/>
        </w:rPr>
        <w:t>Bettina GRÖBER: Wenn Papier zum Spiegel wird. Badische Zeitung, 25 September 2017.</w:t>
      </w:r>
    </w:p>
    <w:p w14:paraId="7634EF7F" w14:textId="77777777" w:rsidR="00AA21C4" w:rsidRDefault="00AA21C4" w:rsidP="00A052BA">
      <w:pPr>
        <w:pStyle w:val="Listenabsatz"/>
        <w:numPr>
          <w:ilvl w:val="0"/>
          <w:numId w:val="15"/>
        </w:numPr>
        <w:spacing w:after="200" w:line="360" w:lineRule="auto"/>
        <w:jc w:val="both"/>
        <w:rPr>
          <w:rFonts w:ascii="Arial" w:hAnsi="Arial" w:cs="Arial"/>
          <w:sz w:val="24"/>
          <w:szCs w:val="24"/>
        </w:rPr>
      </w:pPr>
      <w:r w:rsidRPr="009723E7">
        <w:rPr>
          <w:rFonts w:ascii="Arial" w:hAnsi="Arial" w:cs="Arial"/>
          <w:sz w:val="24"/>
          <w:szCs w:val="24"/>
        </w:rPr>
        <w:t>Silke HEIMES (2010/2015): Schreib es dir von der Seele. Kreatives Schreiben leicht gemacht. Göttingen: Vandenhoeck &amp; Ruprecht.</w:t>
      </w:r>
    </w:p>
    <w:p w14:paraId="67D4C528" w14:textId="77777777" w:rsidR="00AA21C4" w:rsidRDefault="00AA21C4" w:rsidP="00A052BA">
      <w:pPr>
        <w:pStyle w:val="Listenabsatz"/>
        <w:numPr>
          <w:ilvl w:val="0"/>
          <w:numId w:val="15"/>
        </w:numPr>
        <w:spacing w:after="200" w:line="360" w:lineRule="auto"/>
        <w:jc w:val="both"/>
        <w:rPr>
          <w:rFonts w:ascii="Arial" w:hAnsi="Arial" w:cs="Arial"/>
          <w:sz w:val="24"/>
          <w:szCs w:val="24"/>
          <w:lang w:val="en-US"/>
        </w:rPr>
      </w:pPr>
      <w:r w:rsidRPr="00773536">
        <w:rPr>
          <w:rFonts w:ascii="Arial" w:hAnsi="Arial" w:cs="Arial"/>
          <w:sz w:val="24"/>
          <w:szCs w:val="24"/>
          <w:lang w:val="en-US"/>
        </w:rPr>
        <w:t>Ann HUDSON JONES</w:t>
      </w:r>
      <w:r>
        <w:rPr>
          <w:rFonts w:ascii="Arial" w:hAnsi="Arial" w:cs="Arial"/>
          <w:sz w:val="24"/>
          <w:szCs w:val="24"/>
          <w:lang w:val="en-US"/>
        </w:rPr>
        <w:t xml:space="preserve"> (2006)</w:t>
      </w:r>
      <w:r w:rsidRPr="00773536">
        <w:rPr>
          <w:rFonts w:ascii="Arial" w:hAnsi="Arial" w:cs="Arial"/>
          <w:sz w:val="24"/>
          <w:szCs w:val="24"/>
          <w:lang w:val="en-US"/>
        </w:rPr>
        <w:t xml:space="preserve">: Writing and healing. </w:t>
      </w:r>
      <w:r>
        <w:rPr>
          <w:rFonts w:ascii="Arial" w:hAnsi="Arial" w:cs="Arial"/>
          <w:sz w:val="24"/>
          <w:szCs w:val="24"/>
          <w:lang w:val="en-US"/>
        </w:rPr>
        <w:t>In: Lancet Vol. 368, pp. S3 f.</w:t>
      </w:r>
    </w:p>
    <w:p w14:paraId="689C90A1" w14:textId="77777777" w:rsidR="00AA21C4" w:rsidRPr="00CD1BB9" w:rsidRDefault="00AA21C4" w:rsidP="00A052BA">
      <w:pPr>
        <w:pStyle w:val="Funotentext"/>
        <w:numPr>
          <w:ilvl w:val="0"/>
          <w:numId w:val="15"/>
        </w:numPr>
        <w:spacing w:line="360" w:lineRule="auto"/>
        <w:rPr>
          <w:rFonts w:ascii="Arial" w:hAnsi="Arial" w:cs="Arial"/>
          <w:sz w:val="24"/>
          <w:szCs w:val="24"/>
          <w:lang w:val="en-US"/>
        </w:rPr>
      </w:pPr>
      <w:r w:rsidRPr="00CD1BB9">
        <w:rPr>
          <w:rFonts w:ascii="Arial" w:hAnsi="Arial" w:cs="Arial"/>
          <w:sz w:val="24"/>
          <w:szCs w:val="24"/>
          <w:lang w:val="en-US"/>
        </w:rPr>
        <w:t xml:space="preserve">Ronald T. KELLOGG et. al. (2013): Working Memory in Written Composition. An Evaluation of the 1996 Model. In: Journal of Writing Research, 5(2), pp. 159 – 190.  </w:t>
      </w:r>
    </w:p>
    <w:p w14:paraId="59656F6A" w14:textId="77777777" w:rsidR="00AA21C4" w:rsidRDefault="00AA21C4" w:rsidP="00AA21C4">
      <w:pPr>
        <w:pStyle w:val="Funotentext"/>
        <w:numPr>
          <w:ilvl w:val="0"/>
          <w:numId w:val="15"/>
        </w:numPr>
        <w:spacing w:line="360" w:lineRule="auto"/>
        <w:jc w:val="both"/>
        <w:rPr>
          <w:rFonts w:ascii="Arial" w:hAnsi="Arial" w:cs="Arial"/>
          <w:sz w:val="24"/>
          <w:szCs w:val="24"/>
          <w:lang w:val="en-US"/>
        </w:rPr>
      </w:pPr>
      <w:r w:rsidRPr="009723E7">
        <w:rPr>
          <w:rFonts w:ascii="Arial" w:hAnsi="Arial" w:cs="Arial"/>
          <w:sz w:val="24"/>
          <w:szCs w:val="24"/>
          <w:lang w:val="en-US"/>
        </w:rPr>
        <w:t>James W. PENNEBAKER/John F. ADAMS (2014): Expressive Writing. Words that Heal. Enumclaw: Idyll Arbor.</w:t>
      </w:r>
    </w:p>
    <w:p w14:paraId="23702A2C" w14:textId="77777777" w:rsidR="00AA21C4" w:rsidRDefault="00AA21C4" w:rsidP="00AA21C4">
      <w:pPr>
        <w:pStyle w:val="Funotentext"/>
        <w:numPr>
          <w:ilvl w:val="0"/>
          <w:numId w:val="15"/>
        </w:numPr>
        <w:spacing w:line="360" w:lineRule="auto"/>
        <w:jc w:val="both"/>
        <w:rPr>
          <w:rFonts w:ascii="Arial" w:hAnsi="Arial" w:cs="Arial"/>
          <w:sz w:val="24"/>
          <w:szCs w:val="24"/>
          <w:lang w:val="en-US"/>
        </w:rPr>
      </w:pPr>
      <w:r w:rsidRPr="009723E7">
        <w:rPr>
          <w:rFonts w:ascii="Arial" w:hAnsi="Arial" w:cs="Arial"/>
          <w:sz w:val="24"/>
          <w:szCs w:val="24"/>
          <w:lang w:val="en-US"/>
        </w:rPr>
        <w:t>---/Joshua M. SMITH (2016): Opening Up by Writing It Down. How Expressive Writing Improves Health and Eases Emotional Pain. New York: Guildford Press.</w:t>
      </w:r>
    </w:p>
    <w:p w14:paraId="210EACB5" w14:textId="77777777" w:rsidR="00AA21C4" w:rsidRDefault="00AA21C4" w:rsidP="00AA21C4">
      <w:pPr>
        <w:pStyle w:val="Funotentext"/>
        <w:numPr>
          <w:ilvl w:val="0"/>
          <w:numId w:val="15"/>
        </w:numPr>
        <w:spacing w:line="360" w:lineRule="auto"/>
        <w:jc w:val="both"/>
        <w:rPr>
          <w:rFonts w:ascii="Arial" w:hAnsi="Arial" w:cs="Arial"/>
          <w:sz w:val="24"/>
          <w:szCs w:val="24"/>
          <w:lang w:val="en-US"/>
        </w:rPr>
      </w:pPr>
      <w:r>
        <w:rPr>
          <w:rFonts w:ascii="Arial" w:hAnsi="Arial" w:cs="Arial"/>
          <w:sz w:val="24"/>
          <w:szCs w:val="24"/>
          <w:lang w:val="en-US"/>
        </w:rPr>
        <w:t>Sondra PERL (2004): Felt Sense. Writing with the Body. München: Heinemann.</w:t>
      </w:r>
    </w:p>
    <w:p w14:paraId="4B04639C" w14:textId="77777777" w:rsidR="00AA21C4" w:rsidRDefault="00AA21C4" w:rsidP="00AA21C4">
      <w:pPr>
        <w:pStyle w:val="Funotentext"/>
        <w:numPr>
          <w:ilvl w:val="0"/>
          <w:numId w:val="15"/>
        </w:numPr>
        <w:spacing w:line="360" w:lineRule="auto"/>
        <w:jc w:val="both"/>
        <w:rPr>
          <w:rFonts w:ascii="Arial" w:hAnsi="Arial" w:cs="Arial"/>
          <w:sz w:val="24"/>
          <w:szCs w:val="24"/>
        </w:rPr>
      </w:pPr>
      <w:r w:rsidRPr="000823A9">
        <w:rPr>
          <w:rFonts w:ascii="Arial" w:hAnsi="Arial" w:cs="Arial"/>
          <w:sz w:val="24"/>
          <w:szCs w:val="24"/>
        </w:rPr>
        <w:lastRenderedPageBreak/>
        <w:t>Monika SCHWARZ-FRIESEL (2013): Sprache und Emotion.</w:t>
      </w:r>
      <w:r>
        <w:rPr>
          <w:rFonts w:ascii="Arial" w:hAnsi="Arial" w:cs="Arial"/>
          <w:sz w:val="24"/>
          <w:szCs w:val="24"/>
        </w:rPr>
        <w:t xml:space="preserve"> Tübingen: Narr Francke Attempto Verlag.</w:t>
      </w:r>
    </w:p>
    <w:p w14:paraId="026E38EF" w14:textId="77777777" w:rsidR="00635A55" w:rsidRPr="00635A55" w:rsidRDefault="00635A55" w:rsidP="00635A55">
      <w:pPr>
        <w:pStyle w:val="Funotentext"/>
        <w:numPr>
          <w:ilvl w:val="0"/>
          <w:numId w:val="15"/>
        </w:numPr>
        <w:spacing w:line="360" w:lineRule="auto"/>
        <w:jc w:val="both"/>
        <w:rPr>
          <w:rFonts w:ascii="Arial" w:hAnsi="Arial" w:cs="Arial"/>
          <w:sz w:val="24"/>
          <w:szCs w:val="24"/>
        </w:rPr>
      </w:pPr>
      <w:r w:rsidRPr="00635A55">
        <w:rPr>
          <w:rFonts w:ascii="Arial" w:hAnsi="Arial" w:cs="Arial"/>
          <w:sz w:val="24"/>
          <w:szCs w:val="24"/>
        </w:rPr>
        <w:t>Afra STURM/Andrea BERTSCHI-KAUFMANN</w:t>
      </w:r>
      <w:r>
        <w:rPr>
          <w:rFonts w:ascii="Arial" w:hAnsi="Arial" w:cs="Arial"/>
          <w:sz w:val="24"/>
          <w:szCs w:val="24"/>
        </w:rPr>
        <w:t xml:space="preserve"> (2009)</w:t>
      </w:r>
      <w:r w:rsidRPr="00635A55">
        <w:rPr>
          <w:rFonts w:ascii="Arial" w:hAnsi="Arial" w:cs="Arial"/>
          <w:sz w:val="24"/>
          <w:szCs w:val="24"/>
        </w:rPr>
        <w:t xml:space="preserve">: Reading. </w:t>
      </w:r>
      <w:r w:rsidRPr="00635A55">
        <w:rPr>
          <w:rFonts w:ascii="Arial" w:hAnsi="Arial" w:cs="Arial"/>
          <w:sz w:val="24"/>
          <w:szCs w:val="24"/>
          <w:lang w:val="en-US"/>
        </w:rPr>
        <w:t xml:space="preserve">In: Gerd BRÄUER (ed.): Scriptorium. Ways of Interacting with Writers and Readers. A Professional Development Program. Freiburg in Breisgau: </w:t>
      </w:r>
      <w:proofErr w:type="spellStart"/>
      <w:r w:rsidRPr="00635A55">
        <w:rPr>
          <w:rFonts w:ascii="Arial" w:hAnsi="Arial" w:cs="Arial"/>
          <w:sz w:val="24"/>
          <w:szCs w:val="24"/>
          <w:lang w:val="en-US"/>
        </w:rPr>
        <w:t>Fillibach</w:t>
      </w:r>
      <w:proofErr w:type="spellEnd"/>
      <w:r w:rsidRPr="00635A55">
        <w:rPr>
          <w:rFonts w:ascii="Arial" w:hAnsi="Arial" w:cs="Arial"/>
          <w:sz w:val="24"/>
          <w:szCs w:val="24"/>
          <w:lang w:val="en-US"/>
        </w:rPr>
        <w:t xml:space="preserve"> Verlag, pp. 27 – 42</w:t>
      </w:r>
      <w:r>
        <w:rPr>
          <w:rFonts w:ascii="Arial" w:hAnsi="Arial" w:cs="Arial"/>
          <w:sz w:val="24"/>
          <w:szCs w:val="24"/>
          <w:lang w:val="en-US"/>
        </w:rPr>
        <w:t>.</w:t>
      </w:r>
    </w:p>
    <w:p w14:paraId="598AD375" w14:textId="77777777" w:rsidR="00AA21C4" w:rsidRPr="000823A9" w:rsidRDefault="00AA21C4" w:rsidP="00AA21C4">
      <w:pPr>
        <w:pStyle w:val="Funotentext"/>
        <w:spacing w:line="360" w:lineRule="auto"/>
        <w:jc w:val="both"/>
        <w:rPr>
          <w:rFonts w:ascii="Arial" w:hAnsi="Arial" w:cs="Arial"/>
          <w:sz w:val="24"/>
          <w:szCs w:val="24"/>
        </w:rPr>
      </w:pPr>
      <w:r>
        <w:rPr>
          <w:rFonts w:ascii="Arial" w:hAnsi="Arial" w:cs="Arial"/>
          <w:sz w:val="24"/>
          <w:szCs w:val="24"/>
        </w:rPr>
        <w:t xml:space="preserve"> </w:t>
      </w:r>
    </w:p>
    <w:p w14:paraId="3DDF16E8" w14:textId="77777777" w:rsidR="00AA21C4" w:rsidRPr="000823A9" w:rsidRDefault="00AA21C4" w:rsidP="00AA21C4">
      <w:pPr>
        <w:pStyle w:val="Funotentext"/>
        <w:spacing w:line="360" w:lineRule="auto"/>
        <w:jc w:val="both"/>
        <w:rPr>
          <w:rFonts w:ascii="Arial" w:hAnsi="Arial" w:cs="Arial"/>
          <w:sz w:val="24"/>
          <w:szCs w:val="24"/>
        </w:rPr>
      </w:pPr>
    </w:p>
    <w:p w14:paraId="327EA63D" w14:textId="77777777" w:rsidR="00AA21C4" w:rsidRDefault="00AA21C4" w:rsidP="00AA21C4">
      <w:pPr>
        <w:pStyle w:val="Funotentext"/>
        <w:spacing w:line="360" w:lineRule="auto"/>
        <w:jc w:val="both"/>
        <w:rPr>
          <w:rFonts w:ascii="Arial" w:hAnsi="Arial" w:cs="Arial"/>
          <w:b/>
          <w:sz w:val="24"/>
          <w:szCs w:val="24"/>
          <w:u w:val="single"/>
          <w:lang w:val="en-US"/>
        </w:rPr>
      </w:pPr>
      <w:r>
        <w:rPr>
          <w:rFonts w:ascii="Arial" w:hAnsi="Arial" w:cs="Arial"/>
          <w:b/>
          <w:sz w:val="24"/>
          <w:szCs w:val="24"/>
          <w:u w:val="single"/>
          <w:lang w:val="en-US"/>
        </w:rPr>
        <w:t>Internet Sources</w:t>
      </w:r>
    </w:p>
    <w:p w14:paraId="3FBC317A" w14:textId="77777777" w:rsidR="00AA21C4" w:rsidRDefault="00AA21C4" w:rsidP="00AA21C4">
      <w:pPr>
        <w:pStyle w:val="Funotentext"/>
        <w:spacing w:line="360" w:lineRule="auto"/>
        <w:jc w:val="both"/>
        <w:rPr>
          <w:rFonts w:ascii="Arial" w:hAnsi="Arial" w:cs="Arial"/>
          <w:b/>
          <w:sz w:val="24"/>
          <w:szCs w:val="24"/>
          <w:u w:val="single"/>
          <w:lang w:val="en-US"/>
        </w:rPr>
      </w:pPr>
    </w:p>
    <w:p w14:paraId="31C2DB74" w14:textId="77777777" w:rsidR="00AA21C4" w:rsidRPr="008F111E" w:rsidRDefault="00F862E6" w:rsidP="00AA21C4">
      <w:pPr>
        <w:pStyle w:val="Funotentext"/>
        <w:numPr>
          <w:ilvl w:val="0"/>
          <w:numId w:val="15"/>
        </w:numPr>
        <w:spacing w:line="360" w:lineRule="auto"/>
        <w:jc w:val="both"/>
        <w:rPr>
          <w:rFonts w:ascii="Arial" w:hAnsi="Arial" w:cs="Arial"/>
          <w:b/>
          <w:sz w:val="24"/>
          <w:szCs w:val="24"/>
          <w:u w:val="single"/>
          <w:lang w:val="en-US"/>
        </w:rPr>
      </w:pPr>
      <w:hyperlink r:id="rId11" w:history="1">
        <w:r w:rsidR="00AA21C4" w:rsidRPr="00A3475E">
          <w:rPr>
            <w:rStyle w:val="Hyperlink"/>
            <w:rFonts w:ascii="Arial" w:hAnsi="Arial" w:cs="Arial"/>
            <w:sz w:val="24"/>
            <w:szCs w:val="24"/>
            <w:lang w:val="en-US"/>
          </w:rPr>
          <w:t>https://wac.colostate.edu/resources/wac/intro/wtl/</w:t>
        </w:r>
      </w:hyperlink>
      <w:r w:rsidR="00AA21C4" w:rsidRPr="00A3475E">
        <w:rPr>
          <w:rFonts w:ascii="Arial" w:hAnsi="Arial" w:cs="Arial"/>
          <w:sz w:val="24"/>
          <w:szCs w:val="24"/>
          <w:lang w:val="en-US"/>
        </w:rPr>
        <w:t xml:space="preserve"> (page called up on 27 June 2019).</w:t>
      </w:r>
    </w:p>
    <w:p w14:paraId="1B69CB95" w14:textId="77777777" w:rsidR="00AA21C4" w:rsidRPr="00A3475E" w:rsidRDefault="00F862E6" w:rsidP="00AA21C4">
      <w:pPr>
        <w:pStyle w:val="Funotentext"/>
        <w:numPr>
          <w:ilvl w:val="0"/>
          <w:numId w:val="15"/>
        </w:numPr>
        <w:spacing w:line="360" w:lineRule="auto"/>
        <w:jc w:val="both"/>
        <w:rPr>
          <w:rFonts w:ascii="Arial" w:hAnsi="Arial" w:cs="Arial"/>
          <w:sz w:val="24"/>
          <w:szCs w:val="24"/>
          <w:lang w:val="en-US"/>
        </w:rPr>
      </w:pPr>
      <w:hyperlink r:id="rId12" w:anchor="writing-health" w:history="1">
        <w:r w:rsidR="00AA21C4" w:rsidRPr="00A3475E">
          <w:rPr>
            <w:rStyle w:val="Hyperlink"/>
            <w:rFonts w:ascii="Arial" w:hAnsi="Arial" w:cs="Arial"/>
            <w:sz w:val="24"/>
            <w:szCs w:val="24"/>
            <w:lang w:val="en-US"/>
          </w:rPr>
          <w:t>https://liberalarts.utexas.edu/psychology/faculty/pennebak#writing-health</w:t>
        </w:r>
      </w:hyperlink>
      <w:r w:rsidR="00AA21C4" w:rsidRPr="00A3475E">
        <w:rPr>
          <w:rFonts w:ascii="Arial" w:hAnsi="Arial" w:cs="Arial"/>
          <w:sz w:val="24"/>
          <w:szCs w:val="24"/>
          <w:lang w:val="en-US"/>
        </w:rPr>
        <w:t xml:space="preserve"> (page called up on 26 June 2019).</w:t>
      </w:r>
    </w:p>
    <w:p w14:paraId="44B3CFD2" w14:textId="77777777" w:rsidR="00AA21C4" w:rsidRPr="00A3475E" w:rsidRDefault="00AA21C4" w:rsidP="00AA21C4">
      <w:pPr>
        <w:spacing w:line="360" w:lineRule="auto"/>
        <w:jc w:val="both"/>
        <w:rPr>
          <w:rFonts w:ascii="Arial" w:hAnsi="Arial" w:cs="Arial"/>
          <w:sz w:val="24"/>
          <w:szCs w:val="24"/>
          <w:lang w:val="en-US"/>
        </w:rPr>
      </w:pPr>
    </w:p>
    <w:p w14:paraId="41388A13" w14:textId="77777777" w:rsidR="00AA21C4" w:rsidRPr="00A3475E" w:rsidRDefault="00AA21C4" w:rsidP="00AA21C4">
      <w:pPr>
        <w:pStyle w:val="Funotentext"/>
        <w:spacing w:line="360" w:lineRule="auto"/>
        <w:jc w:val="both"/>
        <w:rPr>
          <w:rFonts w:ascii="Arial" w:hAnsi="Arial" w:cs="Arial"/>
          <w:sz w:val="24"/>
          <w:szCs w:val="24"/>
          <w:lang w:val="en-US"/>
        </w:rPr>
      </w:pPr>
    </w:p>
    <w:p w14:paraId="3115CC20" w14:textId="77777777" w:rsidR="00F43EF8" w:rsidRPr="00D34439" w:rsidRDefault="00F43EF8" w:rsidP="006F64CE">
      <w:pPr>
        <w:spacing w:line="360" w:lineRule="auto"/>
        <w:jc w:val="both"/>
        <w:rPr>
          <w:rFonts w:ascii="Arial" w:hAnsi="Arial" w:cs="Arial"/>
          <w:sz w:val="24"/>
          <w:szCs w:val="24"/>
          <w:lang w:val="en-US"/>
        </w:rPr>
      </w:pPr>
    </w:p>
    <w:sectPr w:rsidR="00F43EF8" w:rsidRPr="00D34439">
      <w:headerReference w:type="default" r:id="rId13"/>
      <w:footerReference w:type="defaul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F272EA" w14:textId="77777777" w:rsidR="00F862E6" w:rsidRDefault="00F862E6" w:rsidP="00130479">
      <w:pPr>
        <w:spacing w:after="0" w:line="240" w:lineRule="auto"/>
      </w:pPr>
      <w:r>
        <w:separator/>
      </w:r>
    </w:p>
  </w:endnote>
  <w:endnote w:type="continuationSeparator" w:id="0">
    <w:p w14:paraId="7874C7F4" w14:textId="77777777" w:rsidR="00F862E6" w:rsidRDefault="00F862E6" w:rsidP="00130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pitch w:val="variable"/>
    <w:sig w:usb0="E0002EFF" w:usb1="C000785B" w:usb2="00000009" w:usb3="00000000" w:csb0="000001FF" w:csb1="00000000"/>
  </w:font>
  <w:font w:name="ScalaLancetPro">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66E0BA" w14:textId="2721E814" w:rsidR="000302EF" w:rsidRDefault="000302EF">
    <w:pPr>
      <w:pStyle w:val="Fuzeile"/>
    </w:pPr>
  </w:p>
  <w:p w14:paraId="06C322D2" w14:textId="1DD79AEB" w:rsidR="000302EF" w:rsidRDefault="000302EF">
    <w:pPr>
      <w:pStyle w:val="Fuzeile"/>
    </w:pPr>
    <w:r>
      <w:t>© Bettina Gröber</w:t>
    </w:r>
  </w:p>
  <w:p w14:paraId="735ED880" w14:textId="77777777" w:rsidR="000302EF" w:rsidRDefault="000302E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85F733" w14:textId="77777777" w:rsidR="00F862E6" w:rsidRDefault="00F862E6" w:rsidP="00130479">
      <w:pPr>
        <w:spacing w:after="0" w:line="240" w:lineRule="auto"/>
      </w:pPr>
      <w:r>
        <w:separator/>
      </w:r>
    </w:p>
  </w:footnote>
  <w:footnote w:type="continuationSeparator" w:id="0">
    <w:p w14:paraId="647D2BD2" w14:textId="77777777" w:rsidR="00F862E6" w:rsidRDefault="00F862E6" w:rsidP="00130479">
      <w:pPr>
        <w:spacing w:after="0" w:line="240" w:lineRule="auto"/>
      </w:pPr>
      <w:r>
        <w:continuationSeparator/>
      </w:r>
    </w:p>
  </w:footnote>
  <w:footnote w:id="1">
    <w:p w14:paraId="557AA8BB" w14:textId="77777777" w:rsidR="0066190F" w:rsidRPr="00E62A17" w:rsidRDefault="0066190F" w:rsidP="00E62A17">
      <w:pPr>
        <w:pStyle w:val="Funotentext"/>
        <w:jc w:val="both"/>
        <w:rPr>
          <w:rFonts w:ascii="Arial" w:hAnsi="Arial" w:cs="Arial"/>
          <w:sz w:val="24"/>
          <w:szCs w:val="24"/>
          <w:lang w:val="en-US"/>
        </w:rPr>
      </w:pPr>
      <w:r>
        <w:rPr>
          <w:rStyle w:val="Funotenzeichen"/>
        </w:rPr>
        <w:footnoteRef/>
      </w:r>
      <w:r>
        <w:t xml:space="preserve"> See Silke HEIMES (2010/2015): Schreib es dir von der Seele. Kreatives Schreiben leicht gemacht. Göttingen: Vandenhoeck &amp; Ruprecht, p. 11: „Während das kreative und therapeutische Schreiben in den Vereinigten Staaten längst einen festen Platz unter den Ausdruckstherapien wie Malen und Tanzen hat, ist es in den deutschsprachigen Ländern noch am Rande zu suchen.“</w:t>
      </w:r>
      <w:r w:rsidR="00E62A17">
        <w:t xml:space="preserve"> </w:t>
      </w:r>
      <w:r w:rsidR="00E62A17" w:rsidRPr="00E62A17">
        <w:rPr>
          <w:lang w:val="en-US"/>
        </w:rPr>
        <w:t>The truth of this statement is und</w:t>
      </w:r>
      <w:r w:rsidR="00E62A17">
        <w:rPr>
          <w:lang w:val="en-US"/>
        </w:rPr>
        <w:t xml:space="preserve">erlined by the fact that German-speaking academic discourse on the other hand has well considered the close connection and mutual influences of language and emotions (see, for example, </w:t>
      </w:r>
      <w:r w:rsidR="00490803">
        <w:rPr>
          <w:rFonts w:cs="Arial"/>
          <w:lang w:val="en-US"/>
        </w:rPr>
        <w:t>Monika SCHWARZ-FRIESEL [2013]</w:t>
      </w:r>
      <w:r w:rsidR="00E62A17" w:rsidRPr="00E62A17">
        <w:rPr>
          <w:rFonts w:cs="Arial"/>
          <w:lang w:val="en-US"/>
        </w:rPr>
        <w:t>: Sprache und Emotion. Tübingen: Narr Francke Attempto Verlag</w:t>
      </w:r>
      <w:r w:rsidR="00E62A17" w:rsidRPr="00E62A17">
        <w:rPr>
          <w:rFonts w:ascii="Arial" w:hAnsi="Arial" w:cs="Arial"/>
          <w:sz w:val="24"/>
          <w:szCs w:val="24"/>
          <w:lang w:val="en-US"/>
        </w:rPr>
        <w:t xml:space="preserve">) </w:t>
      </w:r>
      <w:r w:rsidR="00E62A17" w:rsidRPr="00E62A17">
        <w:rPr>
          <w:lang w:val="en-US"/>
        </w:rPr>
        <w:t xml:space="preserve">– obviously, the way from theoretical treatment to practical relevance is a long one.  </w:t>
      </w:r>
    </w:p>
  </w:footnote>
  <w:footnote w:id="2">
    <w:p w14:paraId="5DA8006C" w14:textId="77777777" w:rsidR="0066190F" w:rsidRPr="00134C7D" w:rsidRDefault="0066190F" w:rsidP="0066190F">
      <w:pPr>
        <w:pStyle w:val="Funotentext"/>
        <w:rPr>
          <w:lang w:val="en-US"/>
        </w:rPr>
      </w:pPr>
      <w:r>
        <w:rPr>
          <w:rStyle w:val="Funotenzeichen"/>
        </w:rPr>
        <w:footnoteRef/>
      </w:r>
      <w:r w:rsidRPr="00134C7D">
        <w:rPr>
          <w:lang w:val="en-US"/>
        </w:rPr>
        <w:t xml:space="preserve"> This is the conclusion the author </w:t>
      </w:r>
      <w:r>
        <w:rPr>
          <w:lang w:val="en-US"/>
        </w:rPr>
        <w:t>of the present text draws after having searched the internet and investigated the homepages of a number of psychosomatic clinics (state: June 2019).</w:t>
      </w:r>
    </w:p>
  </w:footnote>
  <w:footnote w:id="3">
    <w:p w14:paraId="11251E0E" w14:textId="77777777" w:rsidR="0066190F" w:rsidRPr="006E4705" w:rsidRDefault="0066190F" w:rsidP="0066190F">
      <w:pPr>
        <w:pStyle w:val="Funotentext"/>
        <w:rPr>
          <w:lang w:val="en-US"/>
        </w:rPr>
      </w:pPr>
      <w:r>
        <w:rPr>
          <w:rStyle w:val="Funotenzeichen"/>
        </w:rPr>
        <w:footnoteRef/>
      </w:r>
      <w:r w:rsidRPr="006E4705">
        <w:rPr>
          <w:lang w:val="en-US"/>
        </w:rPr>
        <w:t xml:space="preserve"> </w:t>
      </w:r>
      <w:hyperlink r:id="rId1" w:anchor="writing-health" w:history="1">
        <w:r w:rsidRPr="006E4705">
          <w:rPr>
            <w:rStyle w:val="Hyperlink"/>
            <w:lang w:val="en-US"/>
          </w:rPr>
          <w:t>https://liberalarts.utexas.edu/psychology/faculty/pennebak#writing-health</w:t>
        </w:r>
      </w:hyperlink>
      <w:r>
        <w:rPr>
          <w:lang w:val="en-US"/>
        </w:rPr>
        <w:t xml:space="preserve"> (page called up on 26 June 2019). </w:t>
      </w:r>
    </w:p>
  </w:footnote>
  <w:footnote w:id="4">
    <w:p w14:paraId="57FECB5D" w14:textId="77777777" w:rsidR="0066190F" w:rsidRPr="0066190F" w:rsidRDefault="0066190F" w:rsidP="0066190F">
      <w:pPr>
        <w:pStyle w:val="Funotentext"/>
        <w:rPr>
          <w:lang w:val="en-US"/>
        </w:rPr>
      </w:pPr>
      <w:r>
        <w:rPr>
          <w:rStyle w:val="Funotenzeichen"/>
        </w:rPr>
        <w:footnoteRef/>
      </w:r>
      <w:r w:rsidRPr="0066190F">
        <w:rPr>
          <w:lang w:val="en-US"/>
        </w:rPr>
        <w:t xml:space="preserve"> Ibid.</w:t>
      </w:r>
    </w:p>
  </w:footnote>
  <w:footnote w:id="5">
    <w:p w14:paraId="64CC852D" w14:textId="77777777" w:rsidR="0066190F" w:rsidRDefault="0066190F" w:rsidP="0066190F">
      <w:pPr>
        <w:pStyle w:val="Funotentext"/>
        <w:rPr>
          <w:lang w:val="en-US"/>
        </w:rPr>
      </w:pPr>
      <w:r>
        <w:rPr>
          <w:rStyle w:val="Funotenzeichen"/>
        </w:rPr>
        <w:footnoteRef/>
      </w:r>
      <w:r w:rsidRPr="001D5413">
        <w:rPr>
          <w:lang w:val="en-US"/>
        </w:rPr>
        <w:t xml:space="preserve"> Out of the great number of publications of the US expert for expressive </w:t>
      </w:r>
      <w:r>
        <w:rPr>
          <w:lang w:val="en-US"/>
        </w:rPr>
        <w:t xml:space="preserve">and healing </w:t>
      </w:r>
      <w:r w:rsidRPr="001D5413">
        <w:rPr>
          <w:lang w:val="en-US"/>
        </w:rPr>
        <w:t>writing</w:t>
      </w:r>
      <w:r>
        <w:rPr>
          <w:lang w:val="en-US"/>
        </w:rPr>
        <w:t xml:space="preserve">, the present text mainly refers to the following books: </w:t>
      </w:r>
    </w:p>
    <w:p w14:paraId="151DF9C0" w14:textId="77777777" w:rsidR="0066190F" w:rsidRDefault="0066190F" w:rsidP="0066190F">
      <w:pPr>
        <w:pStyle w:val="Funotentext"/>
        <w:numPr>
          <w:ilvl w:val="0"/>
          <w:numId w:val="10"/>
        </w:numPr>
        <w:rPr>
          <w:lang w:val="en-US"/>
        </w:rPr>
      </w:pPr>
      <w:r>
        <w:rPr>
          <w:lang w:val="en-US"/>
        </w:rPr>
        <w:t>James W. PENNEBAKER/John F. ADAMS (2014): Expressive Writing. Words that Heal. Enumclaw: Idyll Arbor.</w:t>
      </w:r>
    </w:p>
    <w:p w14:paraId="3A02EB87" w14:textId="77777777" w:rsidR="0066190F" w:rsidRPr="001D5413" w:rsidRDefault="0066190F" w:rsidP="0066190F">
      <w:pPr>
        <w:pStyle w:val="Funotentext"/>
        <w:numPr>
          <w:ilvl w:val="0"/>
          <w:numId w:val="10"/>
        </w:numPr>
        <w:rPr>
          <w:lang w:val="en-US"/>
        </w:rPr>
      </w:pPr>
      <w:r>
        <w:rPr>
          <w:lang w:val="en-US"/>
        </w:rPr>
        <w:t>---/Joshua M. SMITH (2016): Opening Up by Writing It Down. How Expressive Writing Improves Health and Eases Emotional Pain. New York: Guildford Press.</w:t>
      </w:r>
    </w:p>
  </w:footnote>
  <w:footnote w:id="6">
    <w:p w14:paraId="1D127D66" w14:textId="77777777" w:rsidR="00490803" w:rsidRPr="006B21E0" w:rsidRDefault="00490803" w:rsidP="00490803">
      <w:pPr>
        <w:pStyle w:val="Funotentext"/>
      </w:pPr>
      <w:r>
        <w:rPr>
          <w:rStyle w:val="Funotenzeichen"/>
        </w:rPr>
        <w:footnoteRef/>
      </w:r>
      <w:r w:rsidR="00982059" w:rsidRPr="00982059">
        <w:rPr>
          <w:lang w:val="en-US"/>
        </w:rPr>
        <w:t xml:space="preserve"> </w:t>
      </w:r>
      <w:r w:rsidR="00B548B7">
        <w:rPr>
          <w:lang w:val="en-US"/>
        </w:rPr>
        <w:t xml:space="preserve">Compare </w:t>
      </w:r>
      <w:r w:rsidR="00982059">
        <w:rPr>
          <w:lang w:val="en-US"/>
        </w:rPr>
        <w:t xml:space="preserve">James W. PENNEBAKER/John F. ADAMS (2014): Expressive Writing. </w:t>
      </w:r>
      <w:r w:rsidR="00982059" w:rsidRPr="006B21E0">
        <w:t>Words that Heal. Enumclaw: Idyll Arbor</w:t>
      </w:r>
      <w:r w:rsidR="00B548B7" w:rsidRPr="006B21E0">
        <w:t>, chapter 1.</w:t>
      </w:r>
    </w:p>
  </w:footnote>
  <w:footnote w:id="7">
    <w:p w14:paraId="69618659" w14:textId="77777777" w:rsidR="0066190F" w:rsidRPr="006B21E0" w:rsidRDefault="0066190F" w:rsidP="0066190F">
      <w:pPr>
        <w:pStyle w:val="Funotentext"/>
        <w:rPr>
          <w:lang w:val="en-US"/>
        </w:rPr>
      </w:pPr>
      <w:r>
        <w:rPr>
          <w:rStyle w:val="Funotenzeichen"/>
        </w:rPr>
        <w:footnoteRef/>
      </w:r>
      <w:r>
        <w:t xml:space="preserve"> Silke HEIMES (2010/2015): Schreib es dir von der Seele. Kreatives Schreiben leicht gemacht. </w:t>
      </w:r>
      <w:r w:rsidRPr="006B21E0">
        <w:rPr>
          <w:lang w:val="en-US"/>
        </w:rPr>
        <w:t>Göttingen: Vandenhoeck &amp; Ruprecht, p. 16.</w:t>
      </w:r>
    </w:p>
  </w:footnote>
  <w:footnote w:id="8">
    <w:p w14:paraId="5D6BEB6F" w14:textId="77777777" w:rsidR="002A21E0" w:rsidRDefault="00AF1024" w:rsidP="002A21E0">
      <w:pPr>
        <w:pStyle w:val="Funotentext"/>
        <w:rPr>
          <w:rFonts w:ascii="Arial" w:hAnsi="Arial" w:cs="Arial"/>
          <w:sz w:val="24"/>
          <w:szCs w:val="24"/>
          <w:lang w:val="en-US"/>
        </w:rPr>
      </w:pPr>
      <w:r>
        <w:rPr>
          <w:rStyle w:val="Funotenzeichen"/>
        </w:rPr>
        <w:footnoteRef/>
      </w:r>
      <w:r w:rsidRPr="00AF1024">
        <w:rPr>
          <w:lang w:val="en-US"/>
        </w:rPr>
        <w:t xml:space="preserve"> </w:t>
      </w:r>
      <w:r w:rsidR="002A21E0">
        <w:rPr>
          <w:lang w:val="en-US"/>
        </w:rPr>
        <w:t>By dealing with</w:t>
      </w:r>
      <w:r>
        <w:rPr>
          <w:lang w:val="en-US"/>
        </w:rPr>
        <w:t xml:space="preserve"> </w:t>
      </w:r>
      <w:r>
        <w:rPr>
          <w:i/>
          <w:lang w:val="en-US"/>
        </w:rPr>
        <w:t>writing to learn</w:t>
      </w:r>
      <w:r>
        <w:rPr>
          <w:lang w:val="en-US"/>
        </w:rPr>
        <w:t xml:space="preserve"> strategies in the field of ‘healing writing’, the present text presents a mental-cognitive focus</w:t>
      </w:r>
      <w:r w:rsidR="002A21E0">
        <w:rPr>
          <w:lang w:val="en-US"/>
        </w:rPr>
        <w:t xml:space="preserve">. For the purpose of this article, aspects of the relevance of the body-mind connection were excluded – but nevertheless not ignored. For a deep insight with practical relevance compare, for example, </w:t>
      </w:r>
      <w:r w:rsidR="002A21E0" w:rsidRPr="002A21E0">
        <w:rPr>
          <w:rFonts w:cs="Arial"/>
          <w:lang w:val="en-US"/>
        </w:rPr>
        <w:t>Sondra PERL (2004): Felt Sense. Writing with the Body. München: Heinemann.</w:t>
      </w:r>
    </w:p>
    <w:p w14:paraId="1033D8C5" w14:textId="77777777" w:rsidR="00AF1024" w:rsidRPr="00AF1024" w:rsidRDefault="00AF1024">
      <w:pPr>
        <w:pStyle w:val="Funotentext"/>
        <w:rPr>
          <w:lang w:val="en-US"/>
        </w:rPr>
      </w:pPr>
    </w:p>
  </w:footnote>
  <w:footnote w:id="9">
    <w:p w14:paraId="300FB012" w14:textId="77777777" w:rsidR="00A534DD" w:rsidRPr="0066190F" w:rsidRDefault="00A534DD">
      <w:pPr>
        <w:pStyle w:val="Funotentext"/>
        <w:rPr>
          <w:lang w:val="en-US"/>
        </w:rPr>
      </w:pPr>
      <w:r>
        <w:rPr>
          <w:rStyle w:val="Funotenzeichen"/>
        </w:rPr>
        <w:footnoteRef/>
      </w:r>
      <w:r w:rsidRPr="0066190F">
        <w:rPr>
          <w:lang w:val="en-US"/>
        </w:rPr>
        <w:t xml:space="preserve"> In addition to or before the question of motivation, there is that of general writing </w:t>
      </w:r>
      <w:r w:rsidRPr="0066190F">
        <w:rPr>
          <w:i/>
          <w:lang w:val="en-US"/>
        </w:rPr>
        <w:t>competency</w:t>
      </w:r>
      <w:r w:rsidRPr="0066190F">
        <w:rPr>
          <w:lang w:val="en-US"/>
        </w:rPr>
        <w:t xml:space="preserve">: the latter is of course essential for </w:t>
      </w:r>
      <w:r w:rsidR="00982059">
        <w:rPr>
          <w:lang w:val="en-US"/>
        </w:rPr>
        <w:t>the working of healing writing</w:t>
      </w:r>
      <w:r w:rsidRPr="0066190F">
        <w:rPr>
          <w:lang w:val="en-US"/>
        </w:rPr>
        <w:t xml:space="preserve"> and </w:t>
      </w:r>
      <w:r w:rsidRPr="0066190F">
        <w:rPr>
          <w:i/>
          <w:lang w:val="en-US"/>
        </w:rPr>
        <w:t>writing to learn.</w:t>
      </w:r>
      <w:r w:rsidRPr="0066190F">
        <w:rPr>
          <w:lang w:val="en-US"/>
        </w:rPr>
        <w:t xml:space="preserve"> </w:t>
      </w:r>
    </w:p>
  </w:footnote>
  <w:footnote w:id="10">
    <w:p w14:paraId="64E26659" w14:textId="77777777" w:rsidR="008B3AE1" w:rsidRPr="008B3AE1" w:rsidRDefault="008B3AE1" w:rsidP="008B3AE1">
      <w:pPr>
        <w:autoSpaceDE w:val="0"/>
        <w:autoSpaceDN w:val="0"/>
        <w:adjustRightInd w:val="0"/>
        <w:spacing w:after="0" w:line="240" w:lineRule="auto"/>
        <w:rPr>
          <w:rFonts w:cs="ScalaLancetPro"/>
          <w:sz w:val="20"/>
          <w:szCs w:val="20"/>
          <w:lang w:val="en-US"/>
        </w:rPr>
      </w:pPr>
      <w:r>
        <w:rPr>
          <w:rStyle w:val="Funotenzeichen"/>
        </w:rPr>
        <w:footnoteRef/>
      </w:r>
      <w:r w:rsidRPr="008B3AE1">
        <w:rPr>
          <w:sz w:val="20"/>
          <w:szCs w:val="20"/>
          <w:lang w:val="en-US"/>
        </w:rPr>
        <w:t xml:space="preserve"> In this regard, the question whether or not the writer can adequately communicate and gain comprehension or understanding by others has no importance: </w:t>
      </w:r>
      <w:r>
        <w:rPr>
          <w:sz w:val="20"/>
          <w:szCs w:val="20"/>
          <w:lang w:val="en-US"/>
        </w:rPr>
        <w:t>“</w:t>
      </w:r>
      <w:r w:rsidRPr="008B3AE1">
        <w:rPr>
          <w:rFonts w:cs="ScalaLancetPro"/>
          <w:sz w:val="20"/>
          <w:szCs w:val="20"/>
          <w:lang w:val="en-US"/>
        </w:rPr>
        <w:t>Yet even if all patients wer</w:t>
      </w:r>
      <w:r>
        <w:rPr>
          <w:rFonts w:cs="ScalaLancetPro"/>
          <w:sz w:val="20"/>
          <w:szCs w:val="20"/>
          <w:lang w:val="en-US"/>
        </w:rPr>
        <w:t>e able to tell their stories of illness and fi</w:t>
      </w:r>
      <w:r w:rsidRPr="008B3AE1">
        <w:rPr>
          <w:rFonts w:cs="ScalaLancetPro"/>
          <w:sz w:val="20"/>
          <w:szCs w:val="20"/>
          <w:lang w:val="en-US"/>
        </w:rPr>
        <w:t>nd healing thro</w:t>
      </w:r>
      <w:r>
        <w:rPr>
          <w:rFonts w:cs="ScalaLancetPro"/>
          <w:sz w:val="20"/>
          <w:szCs w:val="20"/>
          <w:lang w:val="en-US"/>
        </w:rPr>
        <w:t xml:space="preserve">ugh their telling, not all </w:t>
      </w:r>
      <w:r w:rsidRPr="008B3AE1">
        <w:rPr>
          <w:rFonts w:cs="ScalaLancetPro"/>
          <w:sz w:val="20"/>
          <w:szCs w:val="20"/>
          <w:lang w:val="en-US"/>
        </w:rPr>
        <w:t>such stories would be told skilfully enough to convey</w:t>
      </w:r>
    </w:p>
    <w:p w14:paraId="5C7D4CEE" w14:textId="77777777" w:rsidR="008B3AE1" w:rsidRPr="008B3AE1" w:rsidRDefault="008B3AE1" w:rsidP="008B3AE1">
      <w:pPr>
        <w:pStyle w:val="Listenabsatz"/>
        <w:numPr>
          <w:ilvl w:val="0"/>
          <w:numId w:val="15"/>
        </w:numPr>
        <w:spacing w:after="200" w:line="240" w:lineRule="auto"/>
        <w:rPr>
          <w:rFonts w:ascii="Arial" w:hAnsi="Arial" w:cs="Arial"/>
          <w:sz w:val="24"/>
          <w:szCs w:val="24"/>
          <w:lang w:val="en-US"/>
        </w:rPr>
      </w:pPr>
      <w:r w:rsidRPr="008B3AE1">
        <w:rPr>
          <w:rFonts w:cs="ScalaLancetPro"/>
          <w:sz w:val="20"/>
          <w:szCs w:val="20"/>
          <w:lang w:val="en-US"/>
        </w:rPr>
        <w:t>wisdom and healing to others.</w:t>
      </w:r>
      <w:r>
        <w:rPr>
          <w:rFonts w:cs="ScalaLancetPro"/>
          <w:lang w:val="en-US"/>
        </w:rPr>
        <w:t xml:space="preserve">” </w:t>
      </w:r>
      <w:r w:rsidRPr="008B3AE1">
        <w:rPr>
          <w:rFonts w:cs="ScalaLancetPro"/>
          <w:sz w:val="20"/>
          <w:szCs w:val="20"/>
          <w:lang w:val="en-US"/>
        </w:rPr>
        <w:t>(</w:t>
      </w:r>
      <w:r w:rsidRPr="008B3AE1">
        <w:rPr>
          <w:rFonts w:cs="Arial"/>
          <w:sz w:val="20"/>
          <w:szCs w:val="20"/>
          <w:lang w:val="en-US"/>
        </w:rPr>
        <w:t xml:space="preserve">Ann HUDSON JONES (2006): Writing and healing. </w:t>
      </w:r>
      <w:r>
        <w:rPr>
          <w:rFonts w:cs="Arial"/>
          <w:sz w:val="20"/>
          <w:szCs w:val="20"/>
          <w:lang w:val="en-US"/>
        </w:rPr>
        <w:t>In: Lancet Vol. 368, p. S4.</w:t>
      </w:r>
    </w:p>
  </w:footnote>
  <w:footnote w:id="11">
    <w:p w14:paraId="4DFD362E" w14:textId="77777777" w:rsidR="000B557E" w:rsidRPr="00E1393D" w:rsidRDefault="00E1393D" w:rsidP="008B3AE1">
      <w:pPr>
        <w:pStyle w:val="Funotentext"/>
        <w:tabs>
          <w:tab w:val="right" w:pos="9072"/>
        </w:tabs>
        <w:rPr>
          <w:lang w:val="en-US"/>
        </w:rPr>
      </w:pPr>
      <w:r>
        <w:rPr>
          <w:rStyle w:val="Funotenzeichen"/>
        </w:rPr>
        <w:footnoteRef/>
      </w:r>
      <w:r w:rsidRPr="00E1393D">
        <w:rPr>
          <w:lang w:val="en-US"/>
        </w:rPr>
        <w:t xml:space="preserve"> </w:t>
      </w:r>
      <w:hyperlink r:id="rId2" w:history="1">
        <w:r w:rsidRPr="00E1393D">
          <w:rPr>
            <w:rStyle w:val="Hyperlink"/>
            <w:lang w:val="en-US"/>
          </w:rPr>
          <w:t>https://wac.colostate.edu/resources/wac/intro/wtl/</w:t>
        </w:r>
      </w:hyperlink>
      <w:r w:rsidRPr="00E1393D">
        <w:rPr>
          <w:lang w:val="en-US"/>
        </w:rPr>
        <w:t xml:space="preserve"> (</w:t>
      </w:r>
      <w:r>
        <w:rPr>
          <w:lang w:val="en-US"/>
        </w:rPr>
        <w:t>page called up on 26 June 2019).</w:t>
      </w:r>
      <w:r w:rsidR="000B557E">
        <w:rPr>
          <w:lang w:val="en-US"/>
        </w:rPr>
        <w:tab/>
      </w:r>
    </w:p>
  </w:footnote>
  <w:footnote w:id="12">
    <w:p w14:paraId="061455E3" w14:textId="77777777" w:rsidR="006E2D69" w:rsidRPr="006E2D69" w:rsidRDefault="006E2D69" w:rsidP="008B3AE1">
      <w:pPr>
        <w:pStyle w:val="Funotentext"/>
        <w:rPr>
          <w:lang w:val="en-US"/>
        </w:rPr>
      </w:pPr>
      <w:r>
        <w:rPr>
          <w:rStyle w:val="Funotenzeichen"/>
        </w:rPr>
        <w:footnoteRef/>
      </w:r>
      <w:r w:rsidRPr="006E2D69">
        <w:rPr>
          <w:lang w:val="en-US"/>
        </w:rPr>
        <w:t xml:space="preserve"> </w:t>
      </w:r>
      <w:r>
        <w:rPr>
          <w:lang w:val="en-US"/>
        </w:rPr>
        <w:t xml:space="preserve">The graphic designed by the author comprises only the instruments of </w:t>
      </w:r>
      <w:r>
        <w:rPr>
          <w:i/>
          <w:lang w:val="en-US"/>
        </w:rPr>
        <w:t>writing to learn</w:t>
      </w:r>
      <w:r>
        <w:rPr>
          <w:lang w:val="en-US"/>
        </w:rPr>
        <w:t xml:space="preserve"> which are treated and cited in the present text. Nevertheless, there are also many other techniques and strategies that can be categorized using the scheme offered here.  </w:t>
      </w:r>
    </w:p>
  </w:footnote>
  <w:footnote w:id="13">
    <w:p w14:paraId="552F8A67" w14:textId="77777777" w:rsidR="00AA21C4" w:rsidRPr="00635A55" w:rsidRDefault="00AA21C4">
      <w:pPr>
        <w:pStyle w:val="Funotentext"/>
        <w:rPr>
          <w:lang w:val="en-US"/>
        </w:rPr>
      </w:pPr>
      <w:r>
        <w:rPr>
          <w:rStyle w:val="Funotenzeichen"/>
        </w:rPr>
        <w:footnoteRef/>
      </w:r>
      <w:r w:rsidRPr="00AA21C4">
        <w:rPr>
          <w:lang w:val="en-US"/>
        </w:rPr>
        <w:t xml:space="preserve"> The present text is not the place to further develop this thought. </w:t>
      </w:r>
      <w:r>
        <w:rPr>
          <w:lang w:val="en-US"/>
        </w:rPr>
        <w:t>For a detailed account of working memory in writing theory see Ronald T. KELLOGG et. al. (2013): Working Memory in Written Composition. An Evaluation of the 1996 Model. In: Journal of Writing Research, 5(2), pp. 159 – 190.  – In addition, one also has to be aware of the importance of what is called the “inner text” in writing theory (compare Afra STURM/Andrea BERTSCHI-KAUFMANN</w:t>
      </w:r>
      <w:r w:rsidR="00635A55">
        <w:rPr>
          <w:lang w:val="en-US"/>
        </w:rPr>
        <w:t xml:space="preserve"> [2009]</w:t>
      </w:r>
      <w:r>
        <w:rPr>
          <w:lang w:val="en-US"/>
        </w:rPr>
        <w:t xml:space="preserve">: Reading. In: Gerd BRÄUER (ed.): Scriptorium. Ways of Interacting with Writers and Readers. A Professional Development Program. Freiburg in Breisgau: Fillibach Verlag, pp. </w:t>
      </w:r>
      <w:r w:rsidR="00635A55">
        <w:rPr>
          <w:lang w:val="en-US"/>
        </w:rPr>
        <w:t xml:space="preserve">29 ff.). Briefly formulated with regard to the subject of the present article: inner pictures can form inner, cognitive texts – and the latter can find their way into material </w:t>
      </w:r>
      <w:r>
        <w:rPr>
          <w:lang w:val="en-US"/>
        </w:rPr>
        <w:t xml:space="preserve"> </w:t>
      </w:r>
      <w:r w:rsidR="00635A55">
        <w:rPr>
          <w:lang w:val="en-US"/>
        </w:rPr>
        <w:t xml:space="preserve">texts via </w:t>
      </w:r>
      <w:r w:rsidR="00635A55">
        <w:rPr>
          <w:i/>
          <w:lang w:val="en-US"/>
        </w:rPr>
        <w:t>writing to learn</w:t>
      </w:r>
      <w:r w:rsidR="00635A55">
        <w:rPr>
          <w:lang w:val="en-US"/>
        </w:rPr>
        <w:t>.</w:t>
      </w:r>
    </w:p>
  </w:footnote>
  <w:footnote w:id="14">
    <w:p w14:paraId="1BDD8050" w14:textId="77777777" w:rsidR="00635A55" w:rsidRPr="00635A55" w:rsidRDefault="00635A55">
      <w:pPr>
        <w:pStyle w:val="Funotentext"/>
        <w:rPr>
          <w:lang w:val="en-US"/>
        </w:rPr>
      </w:pPr>
      <w:r>
        <w:rPr>
          <w:rStyle w:val="Funotenzeichen"/>
        </w:rPr>
        <w:footnoteRef/>
      </w:r>
      <w:r w:rsidRPr="00635A55">
        <w:rPr>
          <w:lang w:val="en-US"/>
        </w:rPr>
        <w:t xml:space="preserve"> The author of the</w:t>
      </w:r>
      <w:r w:rsidR="00757797">
        <w:rPr>
          <w:lang w:val="en-US"/>
        </w:rPr>
        <w:t xml:space="preserve"> present text</w:t>
      </w:r>
      <w:r w:rsidRPr="00635A55">
        <w:rPr>
          <w:lang w:val="en-US"/>
        </w:rPr>
        <w:t xml:space="preserve"> </w:t>
      </w:r>
      <w:r>
        <w:rPr>
          <w:lang w:val="en-US"/>
        </w:rPr>
        <w:t xml:space="preserve">owes great thanks to an interview partner who has provided diverse papers and pictures which resulted from a psychotherapy she </w:t>
      </w:r>
      <w:r w:rsidR="00757797">
        <w:rPr>
          <w:lang w:val="en-US"/>
        </w:rPr>
        <w:t>took several years ago. (Any personal information is treated confidential according to the protection of personal data and privacy.)</w:t>
      </w:r>
      <w:r w:rsidR="008746B2">
        <w:rPr>
          <w:lang w:val="en-US"/>
        </w:rPr>
        <w:t xml:space="preserve"> With respect to the present text written in English, the original papers were translated by the author.</w:t>
      </w:r>
    </w:p>
  </w:footnote>
  <w:footnote w:id="15">
    <w:p w14:paraId="1B90504F" w14:textId="77777777" w:rsidR="00F437B6" w:rsidRPr="00A052BA" w:rsidRDefault="00F437B6">
      <w:pPr>
        <w:pStyle w:val="Funotentext"/>
        <w:rPr>
          <w:lang w:val="en-US"/>
        </w:rPr>
      </w:pPr>
      <w:r>
        <w:rPr>
          <w:rStyle w:val="Funotenzeichen"/>
        </w:rPr>
        <w:footnoteRef/>
      </w:r>
      <w:r w:rsidRPr="00A052BA">
        <w:rPr>
          <w:lang w:val="en-US"/>
        </w:rPr>
        <w:t xml:space="preserve"> Loc. cit.</w:t>
      </w:r>
    </w:p>
  </w:footnote>
  <w:footnote w:id="16">
    <w:p w14:paraId="0A65B8F9" w14:textId="77777777" w:rsidR="005209F5" w:rsidRPr="00490803" w:rsidRDefault="005209F5">
      <w:pPr>
        <w:pStyle w:val="Funotentext"/>
        <w:rPr>
          <w:lang w:val="en-US"/>
        </w:rPr>
      </w:pPr>
      <w:r>
        <w:rPr>
          <w:rStyle w:val="Funotenzeichen"/>
        </w:rPr>
        <w:footnoteRef/>
      </w:r>
      <w:r w:rsidRPr="005209F5">
        <w:rPr>
          <w:lang w:val="en-US"/>
        </w:rPr>
        <w:t xml:space="preserve"> </w:t>
      </w:r>
      <w:r w:rsidRPr="005209F5">
        <w:rPr>
          <w:rFonts w:eastAsia="Times New Roman" w:cs="Arial"/>
          <w:lang w:val="en-US" w:eastAsia="de-DE"/>
        </w:rPr>
        <w:t xml:space="preserve">ELBOW, Peter [1973/1998]: Writing Without Teachers. London, Oxford, New York: Oxford University Press. </w:t>
      </w:r>
      <w:r>
        <w:rPr>
          <w:rFonts w:eastAsia="Times New Roman" w:cs="Arial"/>
          <w:lang w:eastAsia="de-DE"/>
        </w:rPr>
        <w:t>S. 3. Cited from</w:t>
      </w:r>
      <w:r w:rsidRPr="005209F5">
        <w:rPr>
          <w:rFonts w:eastAsia="Times New Roman" w:cs="Arial"/>
          <w:lang w:eastAsia="de-DE"/>
        </w:rPr>
        <w:t>: BRÄUER, Gerd [2006]: Peter Elbows Konzept des </w:t>
      </w:r>
      <w:r w:rsidRPr="005209F5">
        <w:rPr>
          <w:rFonts w:eastAsia="Times New Roman" w:cs="Arial"/>
          <w:i/>
          <w:iCs/>
          <w:lang w:eastAsia="de-DE"/>
        </w:rPr>
        <w:t>freewriting</w:t>
      </w:r>
      <w:r w:rsidRPr="005209F5">
        <w:rPr>
          <w:rFonts w:eastAsia="Times New Roman" w:cs="Arial"/>
          <w:lang w:eastAsia="de-DE"/>
        </w:rPr>
        <w:t> als Paradigmenwechsel in der amerikanischen Schreibpädagogik. In: BERNIG, Johannes, u.a. [Hrsg.] [2006]: Schreiben im Kontext von Schule, Universität, Beruf und Leb</w:t>
      </w:r>
      <w:r>
        <w:rPr>
          <w:rFonts w:eastAsia="Times New Roman" w:cs="Arial"/>
          <w:lang w:eastAsia="de-DE"/>
        </w:rPr>
        <w:t xml:space="preserve">ensalltag. </w:t>
      </w:r>
      <w:r w:rsidRPr="00490803">
        <w:rPr>
          <w:rFonts w:eastAsia="Times New Roman" w:cs="Arial"/>
          <w:lang w:val="en-US" w:eastAsia="de-DE"/>
        </w:rPr>
        <w:t>Berlin: LIT VERLAG. p. 3.</w:t>
      </w:r>
    </w:p>
  </w:footnote>
  <w:footnote w:id="17">
    <w:p w14:paraId="7B75ECDD" w14:textId="77777777" w:rsidR="001D6A82" w:rsidRPr="00490803" w:rsidRDefault="001D6A82">
      <w:pPr>
        <w:pStyle w:val="Funotentext"/>
        <w:rPr>
          <w:lang w:val="en-US"/>
        </w:rPr>
      </w:pPr>
      <w:r>
        <w:rPr>
          <w:rStyle w:val="Funotenzeichen"/>
        </w:rPr>
        <w:footnoteRef/>
      </w:r>
      <w:r w:rsidRPr="00490803">
        <w:rPr>
          <w:lang w:val="en-US"/>
        </w:rPr>
        <w:t xml:space="preserve"> Ibid., p. 4.</w:t>
      </w:r>
    </w:p>
  </w:footnote>
  <w:footnote w:id="18">
    <w:p w14:paraId="760CD444" w14:textId="77777777" w:rsidR="00FA4DD3" w:rsidRPr="007E585A" w:rsidRDefault="00FA4DD3" w:rsidP="007E585A">
      <w:pPr>
        <w:pStyle w:val="Funotentext"/>
        <w:jc w:val="both"/>
        <w:rPr>
          <w:rFonts w:cs="Arial"/>
          <w:lang w:val="en-US"/>
        </w:rPr>
      </w:pPr>
      <w:r w:rsidRPr="007E585A">
        <w:rPr>
          <w:rStyle w:val="Funotenzeichen"/>
        </w:rPr>
        <w:footnoteRef/>
      </w:r>
      <w:r w:rsidRPr="007E585A">
        <w:rPr>
          <w:lang w:val="en-US"/>
        </w:rPr>
        <w:t xml:space="preserve"> PENNEBAKER also refers to </w:t>
      </w:r>
      <w:r w:rsidRPr="007E585A">
        <w:rPr>
          <w:i/>
          <w:lang w:val="en-US"/>
        </w:rPr>
        <w:t>freewriting</w:t>
      </w:r>
      <w:r w:rsidRPr="007E585A">
        <w:rPr>
          <w:lang w:val="en-US"/>
        </w:rPr>
        <w:t xml:space="preserve"> in this context and regards it being “a useful practice exercise, and one that can enhance creativity and foster your capacity for expression”. –James W. PENNEBAKER</w:t>
      </w:r>
      <w:r w:rsidRPr="007E585A">
        <w:rPr>
          <w:rFonts w:cs="Arial"/>
          <w:lang w:val="en-US"/>
        </w:rPr>
        <w:t xml:space="preserve">/Joshua M. SMITH (2016): Opening Up by Writing It Down. How Expressive Writing Improves Health and Eases Emotional </w:t>
      </w:r>
      <w:r w:rsidR="007E585A">
        <w:rPr>
          <w:rFonts w:cs="Arial"/>
          <w:lang w:val="en-US"/>
        </w:rPr>
        <w:t>Pain. New York: Guildford Press, p. 19.</w:t>
      </w:r>
    </w:p>
  </w:footnote>
  <w:footnote w:id="19">
    <w:p w14:paraId="653829D0" w14:textId="77777777" w:rsidR="0083480B" w:rsidRPr="0083480B" w:rsidRDefault="0083480B">
      <w:pPr>
        <w:pStyle w:val="Funotentext"/>
        <w:rPr>
          <w:lang w:val="en-US"/>
        </w:rPr>
      </w:pPr>
      <w:r>
        <w:rPr>
          <w:rStyle w:val="Funotenzeichen"/>
        </w:rPr>
        <w:footnoteRef/>
      </w:r>
      <w:r w:rsidRPr="0083480B">
        <w:rPr>
          <w:lang w:val="en-US"/>
        </w:rPr>
        <w:t xml:space="preserve"> The </w:t>
      </w:r>
      <w:r w:rsidR="00684D97">
        <w:rPr>
          <w:lang w:val="en-US"/>
        </w:rPr>
        <w:t xml:space="preserve">original </w:t>
      </w:r>
      <w:r w:rsidRPr="0083480B">
        <w:rPr>
          <w:lang w:val="en-US"/>
        </w:rPr>
        <w:t>interview was conducted for a journalistic article which the author of the present text published in 2017</w:t>
      </w:r>
      <w:r w:rsidR="00684D97">
        <w:rPr>
          <w:lang w:val="en-US"/>
        </w:rPr>
        <w:t xml:space="preserve"> (“Wenn Papier zum Spiegel wird”. Badische Zeitung, 25 September 2017)</w:t>
      </w:r>
      <w:r w:rsidRPr="0083480B">
        <w:rPr>
          <w:lang w:val="en-US"/>
        </w:rPr>
        <w:t xml:space="preserve">. </w:t>
      </w:r>
      <w:r w:rsidR="00684D97">
        <w:rPr>
          <w:lang w:val="en-US"/>
        </w:rPr>
        <w:t>Contents have been verified again with respect to the present text in June 2019.</w:t>
      </w:r>
      <w:r w:rsidR="008746B2">
        <w:rPr>
          <w:lang w:val="en-US"/>
        </w:rPr>
        <w:t xml:space="preserve"> As is the case for the illustrating papers used in the present text, also the cited statement, originally made in German, was translated </w:t>
      </w:r>
      <w:r w:rsidR="00523A40">
        <w:rPr>
          <w:lang w:val="en-US"/>
        </w:rPr>
        <w:t xml:space="preserve">and formatted </w:t>
      </w:r>
      <w:r w:rsidR="008746B2">
        <w:rPr>
          <w:lang w:val="en-US"/>
        </w:rPr>
        <w:t>by the author.</w:t>
      </w:r>
      <w:r w:rsidR="00DF3A7E">
        <w:rPr>
          <w:lang w:val="en-US"/>
        </w:rPr>
        <w:t xml:space="preserve"> </w:t>
      </w:r>
    </w:p>
  </w:footnote>
  <w:footnote w:id="20">
    <w:p w14:paraId="36A90D2B" w14:textId="77777777" w:rsidR="0035770E" w:rsidRPr="0035770E" w:rsidRDefault="00871241" w:rsidP="0035770E">
      <w:pPr>
        <w:spacing w:after="200" w:line="240" w:lineRule="auto"/>
        <w:jc w:val="both"/>
        <w:rPr>
          <w:rFonts w:cs="Arial"/>
          <w:sz w:val="24"/>
          <w:szCs w:val="24"/>
        </w:rPr>
      </w:pPr>
      <w:r w:rsidRPr="0035770E">
        <w:rPr>
          <w:rStyle w:val="Funotenzeichen"/>
        </w:rPr>
        <w:footnoteRef/>
      </w:r>
      <w:r w:rsidRPr="0035770E">
        <w:t xml:space="preserve"> </w:t>
      </w:r>
      <w:r w:rsidR="0035770E" w:rsidRPr="0035770E">
        <w:rPr>
          <w:rFonts w:cs="Arial"/>
          <w:sz w:val="20"/>
          <w:szCs w:val="20"/>
        </w:rPr>
        <w:t>Gerd BRÄUER (2003): Schreiben als reflexive Praxis. Tagebuch, Arbeitsjournal, Portfolio. Freiburg im Breisgau: Fillibach-Verlag</w:t>
      </w:r>
      <w:r w:rsidR="0035770E">
        <w:rPr>
          <w:rFonts w:cs="Arial"/>
          <w:sz w:val="20"/>
          <w:szCs w:val="20"/>
        </w:rPr>
        <w:t>, p. 16 (figure 3)</w:t>
      </w:r>
      <w:r w:rsidR="0035770E" w:rsidRPr="0035770E">
        <w:rPr>
          <w:rFonts w:cs="Arial"/>
          <w:sz w:val="20"/>
          <w:szCs w:val="20"/>
        </w:rPr>
        <w:t>.</w:t>
      </w:r>
    </w:p>
    <w:p w14:paraId="0E6B0716" w14:textId="77777777" w:rsidR="00871241" w:rsidRDefault="00871241">
      <w:pPr>
        <w:pStyle w:val="Funotentext"/>
      </w:pPr>
    </w:p>
  </w:footnote>
  <w:footnote w:id="21">
    <w:p w14:paraId="3AFB9003" w14:textId="77777777" w:rsidR="009760D4" w:rsidRPr="00490803" w:rsidRDefault="009760D4">
      <w:pPr>
        <w:pStyle w:val="Funotentext"/>
        <w:rPr>
          <w:lang w:val="en-US"/>
        </w:rPr>
      </w:pPr>
      <w:r>
        <w:rPr>
          <w:rStyle w:val="Funotenzeichen"/>
        </w:rPr>
        <w:footnoteRef/>
      </w:r>
      <w:r w:rsidRPr="00490803">
        <w:rPr>
          <w:lang w:val="en-US"/>
        </w:rPr>
        <w:t xml:space="preserve"> Ibid., p. 20.</w:t>
      </w:r>
    </w:p>
  </w:footnote>
  <w:footnote w:id="22">
    <w:p w14:paraId="5FD0A5B2" w14:textId="77777777" w:rsidR="00883F86" w:rsidRPr="00883F86" w:rsidRDefault="00883F86">
      <w:pPr>
        <w:pStyle w:val="Funotentext"/>
        <w:rPr>
          <w:lang w:val="en-US"/>
        </w:rPr>
      </w:pPr>
      <w:r>
        <w:rPr>
          <w:rStyle w:val="Funotenzeichen"/>
        </w:rPr>
        <w:footnoteRef/>
      </w:r>
      <w:r w:rsidRPr="00883F86">
        <w:rPr>
          <w:lang w:val="en-US"/>
        </w:rPr>
        <w:t xml:space="preserve"> The author of the present text once more thanks her interview partner who – with allowing the matrix to be use</w:t>
      </w:r>
      <w:r w:rsidR="00523A40">
        <w:rPr>
          <w:lang w:val="en-US"/>
        </w:rPr>
        <w:t>d for this article – has made possible</w:t>
      </w:r>
      <w:r w:rsidRPr="00883F86">
        <w:rPr>
          <w:lang w:val="en-US"/>
        </w:rPr>
        <w:t xml:space="preserve"> an especially deep insight in her personal issues, thoughts and feelings.</w:t>
      </w:r>
    </w:p>
  </w:footnote>
  <w:footnote w:id="23">
    <w:p w14:paraId="62717900" w14:textId="77777777" w:rsidR="005A5E1A" w:rsidRPr="005A5E1A" w:rsidRDefault="005A5E1A" w:rsidP="005A5E1A">
      <w:pPr>
        <w:pStyle w:val="Funotentext"/>
        <w:rPr>
          <w:lang w:val="en-US"/>
        </w:rPr>
      </w:pPr>
      <w:r>
        <w:rPr>
          <w:rStyle w:val="Funotenzeichen"/>
        </w:rPr>
        <w:footnoteRef/>
      </w:r>
      <w:r w:rsidRPr="005A5E1A">
        <w:rPr>
          <w:lang w:val="en-US"/>
        </w:rPr>
        <w:t xml:space="preserve"> </w:t>
      </w:r>
      <w:r>
        <w:rPr>
          <w:lang w:val="en-US"/>
        </w:rPr>
        <w:t>James W. PENNEBAKER/John F. ADAMS (2014): Expressive Writing. Words that Heal. Enumclaw: Idyll Arbor</w:t>
      </w:r>
      <w:r w:rsidRPr="005A5E1A">
        <w:rPr>
          <w:lang w:val="en-US"/>
        </w:rPr>
        <w:t>, p.</w:t>
      </w:r>
      <w:r>
        <w:rPr>
          <w:lang w:val="en-US"/>
        </w:rPr>
        <w:t xml:space="preserve"> 21.</w:t>
      </w:r>
    </w:p>
  </w:footnote>
  <w:footnote w:id="24">
    <w:p w14:paraId="363BDEF3" w14:textId="77777777" w:rsidR="00A15E72" w:rsidRPr="00A15E72" w:rsidRDefault="00A15E72">
      <w:pPr>
        <w:pStyle w:val="Funotentext"/>
      </w:pPr>
      <w:r>
        <w:rPr>
          <w:rStyle w:val="Funotenzeichen"/>
        </w:rPr>
        <w:footnoteRef/>
      </w:r>
      <w:r w:rsidRPr="00A15E72">
        <w:t xml:space="preserve"> For the principles of non-directive writing consulting see Gerd BRÄUER (2014): Grundprinzipien der Schreibberatung – abgeleitet au seiner pragmatischen Sicht auf die Schreibprozesstheorie. </w:t>
      </w:r>
      <w:r>
        <w:t xml:space="preserve">In: Stephanie DREYFÜRST/Nadja SENNEWALD (ed.): Schreiben. Grundlagentexte zur Forschung, Didaktik und Beratung. Stuttgart:UTB, pp. 257 – 282.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6623965"/>
      <w:docPartObj>
        <w:docPartGallery w:val="Page Numbers (Top of Page)"/>
        <w:docPartUnique/>
      </w:docPartObj>
    </w:sdtPr>
    <w:sdtEndPr/>
    <w:sdtContent>
      <w:p w14:paraId="3EF0180A" w14:textId="77777777" w:rsidR="00731675" w:rsidRDefault="00731675">
        <w:pPr>
          <w:pStyle w:val="Kopfzeile"/>
          <w:jc w:val="center"/>
        </w:pPr>
        <w:r>
          <w:fldChar w:fldCharType="begin"/>
        </w:r>
        <w:r>
          <w:instrText>PAGE   \* MERGEFORMAT</w:instrText>
        </w:r>
        <w:r>
          <w:fldChar w:fldCharType="separate"/>
        </w:r>
        <w:r w:rsidR="00B548B7">
          <w:rPr>
            <w:noProof/>
          </w:rPr>
          <w:t>15</w:t>
        </w:r>
        <w:r>
          <w:fldChar w:fldCharType="end"/>
        </w:r>
      </w:p>
    </w:sdtContent>
  </w:sdt>
  <w:p w14:paraId="1BD710A6" w14:textId="77777777" w:rsidR="00731675" w:rsidRDefault="0073167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E49CC"/>
    <w:multiLevelType w:val="hybridMultilevel"/>
    <w:tmpl w:val="694CEA5C"/>
    <w:lvl w:ilvl="0" w:tplc="D4380A02">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8F67745"/>
    <w:multiLevelType w:val="multilevel"/>
    <w:tmpl w:val="93F82DE4"/>
    <w:lvl w:ilvl="0">
      <w:start w:val="1"/>
      <w:numFmt w:val="decimal"/>
      <w:lvlText w:val="%1."/>
      <w:lvlJc w:val="left"/>
      <w:pPr>
        <w:ind w:left="720" w:hanging="360"/>
      </w:pPr>
      <w:rPr>
        <w:rFonts w:hint="default"/>
        <w:color w:val="auto"/>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8FB7EDE"/>
    <w:multiLevelType w:val="hybridMultilevel"/>
    <w:tmpl w:val="3B1C2DD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4E34E19"/>
    <w:multiLevelType w:val="hybridMultilevel"/>
    <w:tmpl w:val="C876DC60"/>
    <w:lvl w:ilvl="0" w:tplc="72967CA8">
      <w:start w:val="1"/>
      <w:numFmt w:val="decimal"/>
      <w:lvlText w:val="%1."/>
      <w:lvlJc w:val="left"/>
      <w:pPr>
        <w:ind w:left="420" w:hanging="360"/>
      </w:pPr>
      <w:rPr>
        <w:rFonts w:hint="default"/>
      </w:rPr>
    </w:lvl>
    <w:lvl w:ilvl="1" w:tplc="04070019" w:tentative="1">
      <w:start w:val="1"/>
      <w:numFmt w:val="lowerLetter"/>
      <w:lvlText w:val="%2."/>
      <w:lvlJc w:val="left"/>
      <w:pPr>
        <w:ind w:left="1140" w:hanging="360"/>
      </w:pPr>
    </w:lvl>
    <w:lvl w:ilvl="2" w:tplc="0407001B" w:tentative="1">
      <w:start w:val="1"/>
      <w:numFmt w:val="lowerRoman"/>
      <w:lvlText w:val="%3."/>
      <w:lvlJc w:val="right"/>
      <w:pPr>
        <w:ind w:left="1860" w:hanging="180"/>
      </w:pPr>
    </w:lvl>
    <w:lvl w:ilvl="3" w:tplc="0407000F" w:tentative="1">
      <w:start w:val="1"/>
      <w:numFmt w:val="decimal"/>
      <w:lvlText w:val="%4."/>
      <w:lvlJc w:val="left"/>
      <w:pPr>
        <w:ind w:left="2580" w:hanging="360"/>
      </w:pPr>
    </w:lvl>
    <w:lvl w:ilvl="4" w:tplc="04070019" w:tentative="1">
      <w:start w:val="1"/>
      <w:numFmt w:val="lowerLetter"/>
      <w:lvlText w:val="%5."/>
      <w:lvlJc w:val="left"/>
      <w:pPr>
        <w:ind w:left="3300" w:hanging="360"/>
      </w:pPr>
    </w:lvl>
    <w:lvl w:ilvl="5" w:tplc="0407001B" w:tentative="1">
      <w:start w:val="1"/>
      <w:numFmt w:val="lowerRoman"/>
      <w:lvlText w:val="%6."/>
      <w:lvlJc w:val="right"/>
      <w:pPr>
        <w:ind w:left="4020" w:hanging="180"/>
      </w:pPr>
    </w:lvl>
    <w:lvl w:ilvl="6" w:tplc="0407000F" w:tentative="1">
      <w:start w:val="1"/>
      <w:numFmt w:val="decimal"/>
      <w:lvlText w:val="%7."/>
      <w:lvlJc w:val="left"/>
      <w:pPr>
        <w:ind w:left="4740" w:hanging="360"/>
      </w:pPr>
    </w:lvl>
    <w:lvl w:ilvl="7" w:tplc="04070019" w:tentative="1">
      <w:start w:val="1"/>
      <w:numFmt w:val="lowerLetter"/>
      <w:lvlText w:val="%8."/>
      <w:lvlJc w:val="left"/>
      <w:pPr>
        <w:ind w:left="5460" w:hanging="360"/>
      </w:pPr>
    </w:lvl>
    <w:lvl w:ilvl="8" w:tplc="0407001B" w:tentative="1">
      <w:start w:val="1"/>
      <w:numFmt w:val="lowerRoman"/>
      <w:lvlText w:val="%9."/>
      <w:lvlJc w:val="right"/>
      <w:pPr>
        <w:ind w:left="6180" w:hanging="180"/>
      </w:pPr>
    </w:lvl>
  </w:abstractNum>
  <w:abstractNum w:abstractNumId="4" w15:restartNumberingAfterBreak="0">
    <w:nsid w:val="297E78D3"/>
    <w:multiLevelType w:val="hybridMultilevel"/>
    <w:tmpl w:val="3E2CADBC"/>
    <w:lvl w:ilvl="0" w:tplc="899457B6">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EA0592E"/>
    <w:multiLevelType w:val="hybridMultilevel"/>
    <w:tmpl w:val="FEFA437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4D3517A"/>
    <w:multiLevelType w:val="hybridMultilevel"/>
    <w:tmpl w:val="F6B079EE"/>
    <w:lvl w:ilvl="0" w:tplc="495CCEB0">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5787FE3"/>
    <w:multiLevelType w:val="hybridMultilevel"/>
    <w:tmpl w:val="2A681D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2A736A0"/>
    <w:multiLevelType w:val="hybridMultilevel"/>
    <w:tmpl w:val="2076A682"/>
    <w:lvl w:ilvl="0" w:tplc="2D9E75D6">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9" w15:restartNumberingAfterBreak="0">
    <w:nsid w:val="4C330D46"/>
    <w:multiLevelType w:val="hybridMultilevel"/>
    <w:tmpl w:val="9FE0D25A"/>
    <w:lvl w:ilvl="0" w:tplc="048CC4A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2B65535"/>
    <w:multiLevelType w:val="hybridMultilevel"/>
    <w:tmpl w:val="91C46E3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53B221D7"/>
    <w:multiLevelType w:val="hybridMultilevel"/>
    <w:tmpl w:val="D1E4A97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4002BE7"/>
    <w:multiLevelType w:val="multilevel"/>
    <w:tmpl w:val="93F82DE4"/>
    <w:lvl w:ilvl="0">
      <w:start w:val="1"/>
      <w:numFmt w:val="decimal"/>
      <w:lvlText w:val="%1."/>
      <w:lvlJc w:val="left"/>
      <w:pPr>
        <w:ind w:left="720" w:hanging="360"/>
      </w:pPr>
      <w:rPr>
        <w:rFonts w:hint="default"/>
        <w:color w:val="auto"/>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6823652F"/>
    <w:multiLevelType w:val="hybridMultilevel"/>
    <w:tmpl w:val="31C4BC4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69E55175"/>
    <w:multiLevelType w:val="hybridMultilevel"/>
    <w:tmpl w:val="77103B8C"/>
    <w:lvl w:ilvl="0" w:tplc="008E9C44">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E682E63"/>
    <w:multiLevelType w:val="hybridMultilevel"/>
    <w:tmpl w:val="02D61810"/>
    <w:lvl w:ilvl="0" w:tplc="BC209E1C">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7"/>
  </w:num>
  <w:num w:numId="4">
    <w:abstractNumId w:val="5"/>
  </w:num>
  <w:num w:numId="5">
    <w:abstractNumId w:val="3"/>
  </w:num>
  <w:num w:numId="6">
    <w:abstractNumId w:val="11"/>
  </w:num>
  <w:num w:numId="7">
    <w:abstractNumId w:val="2"/>
  </w:num>
  <w:num w:numId="8">
    <w:abstractNumId w:val="13"/>
  </w:num>
  <w:num w:numId="9">
    <w:abstractNumId w:val="1"/>
  </w:num>
  <w:num w:numId="10">
    <w:abstractNumId w:val="14"/>
  </w:num>
  <w:num w:numId="11">
    <w:abstractNumId w:val="6"/>
  </w:num>
  <w:num w:numId="12">
    <w:abstractNumId w:val="15"/>
  </w:num>
  <w:num w:numId="13">
    <w:abstractNumId w:val="8"/>
  </w:num>
  <w:num w:numId="14">
    <w:abstractNumId w:val="0"/>
  </w:num>
  <w:num w:numId="15">
    <w:abstractNumId w:val="9"/>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5736"/>
    <w:rsid w:val="000302EF"/>
    <w:rsid w:val="000330FD"/>
    <w:rsid w:val="00034C2F"/>
    <w:rsid w:val="00061875"/>
    <w:rsid w:val="000B557E"/>
    <w:rsid w:val="000B643A"/>
    <w:rsid w:val="000D5488"/>
    <w:rsid w:val="000E7ACB"/>
    <w:rsid w:val="00130479"/>
    <w:rsid w:val="001A139C"/>
    <w:rsid w:val="001A7C16"/>
    <w:rsid w:val="001D6A82"/>
    <w:rsid w:val="001F08A8"/>
    <w:rsid w:val="002447F1"/>
    <w:rsid w:val="002839A6"/>
    <w:rsid w:val="00295280"/>
    <w:rsid w:val="002A21E0"/>
    <w:rsid w:val="002D199A"/>
    <w:rsid w:val="002E171D"/>
    <w:rsid w:val="003455ED"/>
    <w:rsid w:val="0035770E"/>
    <w:rsid w:val="003C795E"/>
    <w:rsid w:val="004403AA"/>
    <w:rsid w:val="004739F1"/>
    <w:rsid w:val="00490803"/>
    <w:rsid w:val="004D1EDC"/>
    <w:rsid w:val="005209F5"/>
    <w:rsid w:val="00523A40"/>
    <w:rsid w:val="005A5E1A"/>
    <w:rsid w:val="005F3887"/>
    <w:rsid w:val="006031DE"/>
    <w:rsid w:val="00627405"/>
    <w:rsid w:val="00635A55"/>
    <w:rsid w:val="0066190F"/>
    <w:rsid w:val="00684D97"/>
    <w:rsid w:val="006A457A"/>
    <w:rsid w:val="006B21E0"/>
    <w:rsid w:val="006D6958"/>
    <w:rsid w:val="006E2D69"/>
    <w:rsid w:val="006F64CE"/>
    <w:rsid w:val="00705E01"/>
    <w:rsid w:val="00731675"/>
    <w:rsid w:val="00757797"/>
    <w:rsid w:val="007E585A"/>
    <w:rsid w:val="0083480B"/>
    <w:rsid w:val="00871241"/>
    <w:rsid w:val="008746B2"/>
    <w:rsid w:val="00883F86"/>
    <w:rsid w:val="008910A0"/>
    <w:rsid w:val="008B3AE1"/>
    <w:rsid w:val="008C578E"/>
    <w:rsid w:val="009138F4"/>
    <w:rsid w:val="009760D4"/>
    <w:rsid w:val="00982059"/>
    <w:rsid w:val="00982C44"/>
    <w:rsid w:val="00A052BA"/>
    <w:rsid w:val="00A15E72"/>
    <w:rsid w:val="00A534DD"/>
    <w:rsid w:val="00A65736"/>
    <w:rsid w:val="00AA21C4"/>
    <w:rsid w:val="00AA593A"/>
    <w:rsid w:val="00AF1024"/>
    <w:rsid w:val="00B548B7"/>
    <w:rsid w:val="00B7461A"/>
    <w:rsid w:val="00BB7733"/>
    <w:rsid w:val="00BF234C"/>
    <w:rsid w:val="00C130F2"/>
    <w:rsid w:val="00C67596"/>
    <w:rsid w:val="00CE065E"/>
    <w:rsid w:val="00CE46E6"/>
    <w:rsid w:val="00D34439"/>
    <w:rsid w:val="00D907AB"/>
    <w:rsid w:val="00DF3A7E"/>
    <w:rsid w:val="00E1393D"/>
    <w:rsid w:val="00E62A17"/>
    <w:rsid w:val="00EC681D"/>
    <w:rsid w:val="00ED6689"/>
    <w:rsid w:val="00F437B6"/>
    <w:rsid w:val="00F43EF8"/>
    <w:rsid w:val="00F862E6"/>
    <w:rsid w:val="00FA3F35"/>
    <w:rsid w:val="00FA4DD3"/>
    <w:rsid w:val="00FE50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4E28A0"/>
  <w15:docId w15:val="{5AC0700E-8757-4448-B095-234B6EAD4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4">
    <w:name w:val="heading 4"/>
    <w:basedOn w:val="Standard"/>
    <w:link w:val="berschrift4Zchn"/>
    <w:uiPriority w:val="9"/>
    <w:qFormat/>
    <w:rsid w:val="002447F1"/>
    <w:pPr>
      <w:spacing w:before="100" w:beforeAutospacing="1" w:after="100" w:afterAutospacing="1" w:line="240" w:lineRule="auto"/>
      <w:outlineLvl w:val="3"/>
    </w:pPr>
    <w:rPr>
      <w:rFonts w:ascii="Times New Roman" w:eastAsia="Times New Roman" w:hAnsi="Times New Roman" w:cs="Times New Roman"/>
      <w:b/>
      <w:bCs/>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2E171D"/>
    <w:pPr>
      <w:ind w:left="720"/>
      <w:contextualSpacing/>
    </w:pPr>
  </w:style>
  <w:style w:type="paragraph" w:styleId="Sprechblasentext">
    <w:name w:val="Balloon Text"/>
    <w:basedOn w:val="Standard"/>
    <w:link w:val="SprechblasentextZchn"/>
    <w:uiPriority w:val="99"/>
    <w:semiHidden/>
    <w:unhideWhenUsed/>
    <w:rsid w:val="002E171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E171D"/>
    <w:rPr>
      <w:rFonts w:ascii="Segoe UI" w:hAnsi="Segoe UI" w:cs="Segoe UI"/>
      <w:sz w:val="18"/>
      <w:szCs w:val="18"/>
    </w:rPr>
  </w:style>
  <w:style w:type="paragraph" w:styleId="Funotentext">
    <w:name w:val="footnote text"/>
    <w:basedOn w:val="Standard"/>
    <w:link w:val="FunotentextZchn"/>
    <w:uiPriority w:val="99"/>
    <w:unhideWhenUsed/>
    <w:rsid w:val="00130479"/>
    <w:pPr>
      <w:spacing w:after="0" w:line="240" w:lineRule="auto"/>
    </w:pPr>
    <w:rPr>
      <w:sz w:val="20"/>
      <w:szCs w:val="20"/>
    </w:rPr>
  </w:style>
  <w:style w:type="character" w:customStyle="1" w:styleId="FunotentextZchn">
    <w:name w:val="Fußnotentext Zchn"/>
    <w:basedOn w:val="Absatz-Standardschriftart"/>
    <w:link w:val="Funotentext"/>
    <w:uiPriority w:val="99"/>
    <w:rsid w:val="00130479"/>
    <w:rPr>
      <w:sz w:val="20"/>
      <w:szCs w:val="20"/>
    </w:rPr>
  </w:style>
  <w:style w:type="character" w:styleId="Funotenzeichen">
    <w:name w:val="footnote reference"/>
    <w:basedOn w:val="Absatz-Standardschriftart"/>
    <w:uiPriority w:val="99"/>
    <w:semiHidden/>
    <w:unhideWhenUsed/>
    <w:rsid w:val="00130479"/>
    <w:rPr>
      <w:vertAlign w:val="superscript"/>
    </w:rPr>
  </w:style>
  <w:style w:type="paragraph" w:styleId="Kopfzeile">
    <w:name w:val="header"/>
    <w:basedOn w:val="Standard"/>
    <w:link w:val="KopfzeileZchn"/>
    <w:uiPriority w:val="99"/>
    <w:unhideWhenUsed/>
    <w:rsid w:val="0073167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31675"/>
  </w:style>
  <w:style w:type="paragraph" w:styleId="Fuzeile">
    <w:name w:val="footer"/>
    <w:basedOn w:val="Standard"/>
    <w:link w:val="FuzeileZchn"/>
    <w:uiPriority w:val="99"/>
    <w:unhideWhenUsed/>
    <w:rsid w:val="0073167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31675"/>
  </w:style>
  <w:style w:type="character" w:styleId="Hyperlink">
    <w:name w:val="Hyperlink"/>
    <w:basedOn w:val="Absatz-Standardschriftart"/>
    <w:uiPriority w:val="99"/>
    <w:unhideWhenUsed/>
    <w:rsid w:val="0066190F"/>
    <w:rPr>
      <w:color w:val="0000FF"/>
      <w:u w:val="single"/>
    </w:rPr>
  </w:style>
  <w:style w:type="character" w:customStyle="1" w:styleId="berschrift4Zchn">
    <w:name w:val="Überschrift 4 Zchn"/>
    <w:basedOn w:val="Absatz-Standardschriftart"/>
    <w:link w:val="berschrift4"/>
    <w:uiPriority w:val="9"/>
    <w:rsid w:val="002447F1"/>
    <w:rPr>
      <w:rFonts w:ascii="Times New Roman" w:eastAsia="Times New Roman" w:hAnsi="Times New Roman" w:cs="Times New Roman"/>
      <w:b/>
      <w:bCs/>
      <w:sz w:val="24"/>
      <w:szCs w:val="24"/>
      <w:lang w:eastAsia="de-DE"/>
    </w:rPr>
  </w:style>
  <w:style w:type="paragraph" w:styleId="StandardWeb">
    <w:name w:val="Normal (Web)"/>
    <w:basedOn w:val="Standard"/>
    <w:uiPriority w:val="99"/>
    <w:semiHidden/>
    <w:unhideWhenUsed/>
    <w:rsid w:val="002447F1"/>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2447F1"/>
    <w:rPr>
      <w:b/>
      <w:bCs/>
    </w:rPr>
  </w:style>
  <w:style w:type="character" w:styleId="Hervorhebung">
    <w:name w:val="Emphasis"/>
    <w:basedOn w:val="Absatz-Standardschriftart"/>
    <w:uiPriority w:val="20"/>
    <w:qFormat/>
    <w:rsid w:val="002447F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327039">
      <w:bodyDiv w:val="1"/>
      <w:marLeft w:val="0"/>
      <w:marRight w:val="0"/>
      <w:marTop w:val="0"/>
      <w:marBottom w:val="0"/>
      <w:divBdr>
        <w:top w:val="none" w:sz="0" w:space="0" w:color="auto"/>
        <w:left w:val="none" w:sz="0" w:space="0" w:color="auto"/>
        <w:bottom w:val="none" w:sz="0" w:space="0" w:color="auto"/>
        <w:right w:val="none" w:sz="0" w:space="0" w:color="auto"/>
      </w:divBdr>
    </w:div>
    <w:div w:id="319118589">
      <w:bodyDiv w:val="1"/>
      <w:marLeft w:val="0"/>
      <w:marRight w:val="0"/>
      <w:marTop w:val="0"/>
      <w:marBottom w:val="0"/>
      <w:divBdr>
        <w:top w:val="none" w:sz="0" w:space="0" w:color="auto"/>
        <w:left w:val="none" w:sz="0" w:space="0" w:color="auto"/>
        <w:bottom w:val="none" w:sz="0" w:space="0" w:color="auto"/>
        <w:right w:val="none" w:sz="0" w:space="0" w:color="auto"/>
      </w:divBdr>
    </w:div>
    <w:div w:id="860774890">
      <w:bodyDiv w:val="1"/>
      <w:marLeft w:val="0"/>
      <w:marRight w:val="0"/>
      <w:marTop w:val="0"/>
      <w:marBottom w:val="0"/>
      <w:divBdr>
        <w:top w:val="none" w:sz="0" w:space="0" w:color="auto"/>
        <w:left w:val="none" w:sz="0" w:space="0" w:color="auto"/>
        <w:bottom w:val="none" w:sz="0" w:space="0" w:color="auto"/>
        <w:right w:val="none" w:sz="0" w:space="0" w:color="auto"/>
      </w:divBdr>
    </w:div>
    <w:div w:id="1298100898">
      <w:bodyDiv w:val="1"/>
      <w:marLeft w:val="0"/>
      <w:marRight w:val="0"/>
      <w:marTop w:val="0"/>
      <w:marBottom w:val="0"/>
      <w:divBdr>
        <w:top w:val="none" w:sz="0" w:space="0" w:color="auto"/>
        <w:left w:val="none" w:sz="0" w:space="0" w:color="auto"/>
        <w:bottom w:val="none" w:sz="0" w:space="0" w:color="auto"/>
        <w:right w:val="none" w:sz="0" w:space="0" w:color="auto"/>
      </w:divBdr>
    </w:div>
    <w:div w:id="1377313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iberalarts.utexas.edu/psychology/faculty/penneba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ac.colostate.edu/resources/wac/intro/wt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ac.colostate.edu/resources/wac/intro/wtl/" TargetMode="External"/><Relationship Id="rId1" Type="http://schemas.openxmlformats.org/officeDocument/2006/relationships/hyperlink" Target="https://liberalarts.utexas.edu/psychology/faculty/penneba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BA7DED-AAA1-49A1-BC2F-A7922ECE5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3040</Words>
  <Characters>19159</Characters>
  <Application>Microsoft Office Word</Application>
  <DocSecurity>0</DocSecurity>
  <Lines>159</Lines>
  <Paragraphs>44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Alfred Groeber</dc:creator>
  <cp:lastModifiedBy>Bettina Gröber</cp:lastModifiedBy>
  <cp:revision>2</cp:revision>
  <cp:lastPrinted>2019-06-29T16:23:00Z</cp:lastPrinted>
  <dcterms:created xsi:type="dcterms:W3CDTF">2021-05-02T15:08:00Z</dcterms:created>
  <dcterms:modified xsi:type="dcterms:W3CDTF">2021-05-02T15:08:00Z</dcterms:modified>
</cp:coreProperties>
</file>